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92" w:rsidRDefault="00DD1A92" w:rsidP="00DD1A92">
      <w:pPr>
        <w:rPr>
          <w:rFonts w:ascii="Rupee Foradian" w:hAnsi="Rupee Foradian"/>
          <w:b/>
          <w:sz w:val="20"/>
          <w:szCs w:val="20"/>
          <w:u w:val="single"/>
        </w:rPr>
      </w:pPr>
      <w:r>
        <w:rPr>
          <w:rFonts w:ascii="Rupee Foradian" w:hAnsi="Rupee Foradian"/>
          <w:b/>
          <w:sz w:val="20"/>
          <w:szCs w:val="20"/>
          <w:u w:val="single"/>
        </w:rPr>
        <w:t>ITEM NO.08 (U-08)</w:t>
      </w:r>
    </w:p>
    <w:p w:rsidR="00DD1A92" w:rsidRPr="00D55392" w:rsidRDefault="00DD1A92" w:rsidP="00DD1A92">
      <w:pPr>
        <w:rPr>
          <w:rFonts w:ascii="Rupee Foradian" w:hAnsi="Rupee Foradian"/>
          <w:b/>
          <w:sz w:val="20"/>
          <w:szCs w:val="20"/>
          <w:u w:val="single"/>
        </w:rPr>
      </w:pP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Name of the subject/project</w:t>
      </w:r>
    </w:p>
    <w:p w:rsidR="00DD1A92" w:rsidRDefault="00DD1A92" w:rsidP="00DD1A92">
      <w:pPr>
        <w:ind w:left="1080"/>
        <w:rPr>
          <w:rFonts w:ascii="Rupee Foradian" w:hAnsi="Rupee Foradian"/>
          <w:sz w:val="20"/>
          <w:szCs w:val="20"/>
        </w:rPr>
      </w:pPr>
      <w:proofErr w:type="gramStart"/>
      <w:r w:rsidRPr="00D55392">
        <w:rPr>
          <w:rFonts w:ascii="Rupee Foradian" w:hAnsi="Rupee Foradian"/>
          <w:sz w:val="20"/>
          <w:szCs w:val="20"/>
        </w:rPr>
        <w:t xml:space="preserve">Security and Traffic Services/Arrangements at </w:t>
      </w:r>
      <w:proofErr w:type="spellStart"/>
      <w:r w:rsidRPr="00D55392">
        <w:rPr>
          <w:rFonts w:ascii="Rupee Foradian" w:hAnsi="Rupee Foradian"/>
          <w:sz w:val="20"/>
          <w:szCs w:val="20"/>
        </w:rPr>
        <w:t>Palika</w:t>
      </w:r>
      <w:proofErr w:type="spellEnd"/>
      <w:r w:rsidRPr="00D55392">
        <w:rPr>
          <w:rFonts w:ascii="Rupee Foradian" w:hAnsi="Rupee Foradian"/>
          <w:sz w:val="20"/>
          <w:szCs w:val="20"/>
        </w:rPr>
        <w:t xml:space="preserve"> Kendra, NDCC-II and </w:t>
      </w:r>
      <w:proofErr w:type="spellStart"/>
      <w:r w:rsidRPr="00D55392">
        <w:rPr>
          <w:rFonts w:ascii="Rupee Foradian" w:hAnsi="Rupee Foradian"/>
          <w:sz w:val="20"/>
          <w:szCs w:val="20"/>
        </w:rPr>
        <w:t>Pragati</w:t>
      </w:r>
      <w:proofErr w:type="spellEnd"/>
      <w:r w:rsidRPr="00D55392">
        <w:rPr>
          <w:rFonts w:ascii="Rupee Foradian" w:hAnsi="Rupee Foradian"/>
          <w:sz w:val="20"/>
          <w:szCs w:val="20"/>
        </w:rPr>
        <w:t xml:space="preserve"> </w:t>
      </w:r>
      <w:proofErr w:type="spellStart"/>
      <w:r w:rsidRPr="00D55392">
        <w:rPr>
          <w:rFonts w:ascii="Rupee Foradian" w:hAnsi="Rupee Foradian"/>
          <w:sz w:val="20"/>
          <w:szCs w:val="20"/>
        </w:rPr>
        <w:t>Bhawan</w:t>
      </w:r>
      <w:proofErr w:type="spellEnd"/>
      <w:r w:rsidRPr="00D55392">
        <w:rPr>
          <w:rFonts w:ascii="Rupee Foradian" w:hAnsi="Rupee Foradian"/>
          <w:sz w:val="20"/>
          <w:szCs w:val="20"/>
        </w:rPr>
        <w:t xml:space="preserve"> under Group Contract ‘A’.</w:t>
      </w:r>
      <w:proofErr w:type="gramEnd"/>
      <w:r w:rsidRPr="00D55392">
        <w:rPr>
          <w:rFonts w:ascii="Rupee Foradian" w:hAnsi="Rupee Foradian"/>
          <w:sz w:val="20"/>
          <w:szCs w:val="20"/>
        </w:rPr>
        <w:t xml:space="preserve"> </w:t>
      </w:r>
    </w:p>
    <w:p w:rsidR="00DD1A92" w:rsidRPr="00D55392" w:rsidRDefault="00DD1A92" w:rsidP="00DD1A92">
      <w:pPr>
        <w:ind w:left="1080"/>
        <w:rPr>
          <w:rFonts w:ascii="Rupee Foradian" w:hAnsi="Rupee Foradian"/>
          <w:sz w:val="20"/>
          <w:szCs w:val="20"/>
        </w:rPr>
      </w:pP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Name of the Department/Departments concerned</w:t>
      </w:r>
    </w:p>
    <w:p w:rsidR="00DD1A92" w:rsidRDefault="00DD1A92" w:rsidP="00DD1A92">
      <w:pPr>
        <w:ind w:left="1080"/>
        <w:rPr>
          <w:rFonts w:ascii="Rupee Foradian" w:hAnsi="Rupee Foradian"/>
          <w:sz w:val="20"/>
          <w:szCs w:val="20"/>
        </w:rPr>
      </w:pPr>
      <w:r w:rsidRPr="00D55392">
        <w:rPr>
          <w:rFonts w:ascii="Rupee Foradian" w:hAnsi="Rupee Foradian"/>
          <w:sz w:val="20"/>
          <w:szCs w:val="20"/>
        </w:rPr>
        <w:t>Security Department</w:t>
      </w:r>
    </w:p>
    <w:p w:rsidR="00DD1A92" w:rsidRPr="00D55392" w:rsidRDefault="00DD1A92" w:rsidP="00DD1A92">
      <w:pPr>
        <w:ind w:left="1080"/>
        <w:rPr>
          <w:rFonts w:ascii="Rupee Foradian" w:hAnsi="Rupee Foradian"/>
          <w:sz w:val="20"/>
          <w:szCs w:val="20"/>
        </w:rPr>
      </w:pP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Brief history of the subject/project</w:t>
      </w: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The Security and Traffic Services at all the Office Premises, Commercial Complexes, Hospitals and Electric Sub Stations owned by the NDMC are being looked after by the Security Department, NDMC.  Presently the Security and Traffic Services at most of the NDMC premises are managed by deploying security personnel through private security agencies under various Group Contracts i.e. A to J.  </w:t>
      </w:r>
    </w:p>
    <w:p w:rsidR="00DD1A92" w:rsidRPr="00D55392" w:rsidRDefault="00DD1A92" w:rsidP="00DD1A92">
      <w:pPr>
        <w:pStyle w:val="ListParagraph"/>
        <w:ind w:left="1080"/>
        <w:jc w:val="both"/>
        <w:rPr>
          <w:rFonts w:ascii="Rupee Foradian" w:hAnsi="Rupee Foradian"/>
          <w:sz w:val="20"/>
          <w:szCs w:val="20"/>
        </w:rPr>
      </w:pPr>
    </w:p>
    <w:p w:rsidR="00DD1A92" w:rsidRDefault="00DD1A92" w:rsidP="00DD1A92">
      <w:pPr>
        <w:pStyle w:val="ListParagraph"/>
        <w:numPr>
          <w:ilvl w:val="0"/>
          <w:numId w:val="1"/>
        </w:numPr>
        <w:spacing w:after="200" w:line="276" w:lineRule="auto"/>
        <w:contextualSpacing/>
        <w:jc w:val="both"/>
        <w:rPr>
          <w:rFonts w:ascii="Rupee Foradian" w:hAnsi="Rupee Foradian"/>
          <w:b/>
          <w:sz w:val="20"/>
          <w:szCs w:val="20"/>
        </w:rPr>
      </w:pPr>
      <w:r w:rsidRPr="00D55392">
        <w:rPr>
          <w:rFonts w:ascii="Rupee Foradian" w:hAnsi="Rupee Foradian"/>
          <w:b/>
          <w:sz w:val="20"/>
          <w:szCs w:val="20"/>
        </w:rPr>
        <w:t xml:space="preserve">Detailed proposal on the subject/project </w:t>
      </w:r>
    </w:p>
    <w:p w:rsidR="00DD1A92" w:rsidRPr="00D55392" w:rsidRDefault="00DD1A92" w:rsidP="00DD1A92">
      <w:pPr>
        <w:pStyle w:val="ListParagraph"/>
        <w:spacing w:after="200" w:line="276" w:lineRule="auto"/>
        <w:ind w:left="1080"/>
        <w:contextualSpacing/>
        <w:jc w:val="both"/>
        <w:rPr>
          <w:rFonts w:ascii="Rupee Foradian" w:hAnsi="Rupee Foradian"/>
          <w:b/>
          <w:sz w:val="20"/>
          <w:szCs w:val="20"/>
        </w:rPr>
      </w:pPr>
    </w:p>
    <w:p w:rsidR="00DD1A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After following all </w:t>
      </w:r>
      <w:proofErr w:type="spellStart"/>
      <w:r w:rsidRPr="00D55392">
        <w:rPr>
          <w:rFonts w:ascii="Rupee Foradian" w:hAnsi="Rupee Foradian"/>
          <w:sz w:val="20"/>
          <w:szCs w:val="20"/>
        </w:rPr>
        <w:t>codal</w:t>
      </w:r>
      <w:proofErr w:type="spellEnd"/>
      <w:r w:rsidRPr="00D55392">
        <w:rPr>
          <w:rFonts w:ascii="Rupee Foradian" w:hAnsi="Rupee Foradian"/>
          <w:sz w:val="20"/>
          <w:szCs w:val="20"/>
        </w:rPr>
        <w:t xml:space="preserve"> formalities tenders for “Security and Traffic Services/Arrangements at </w:t>
      </w:r>
      <w:proofErr w:type="spellStart"/>
      <w:r w:rsidRPr="00D55392">
        <w:rPr>
          <w:rFonts w:ascii="Rupee Foradian" w:hAnsi="Rupee Foradian"/>
          <w:sz w:val="20"/>
          <w:szCs w:val="20"/>
        </w:rPr>
        <w:t>Palika</w:t>
      </w:r>
      <w:proofErr w:type="spellEnd"/>
      <w:r w:rsidRPr="00D55392">
        <w:rPr>
          <w:rFonts w:ascii="Rupee Foradian" w:hAnsi="Rupee Foradian"/>
          <w:sz w:val="20"/>
          <w:szCs w:val="20"/>
        </w:rPr>
        <w:t xml:space="preserve"> Kendra, NDCC-II and </w:t>
      </w:r>
      <w:proofErr w:type="spellStart"/>
      <w:r w:rsidRPr="00D55392">
        <w:rPr>
          <w:rFonts w:ascii="Rupee Foradian" w:hAnsi="Rupee Foradian"/>
          <w:sz w:val="20"/>
          <w:szCs w:val="20"/>
        </w:rPr>
        <w:t>Pragati</w:t>
      </w:r>
      <w:proofErr w:type="spellEnd"/>
      <w:r w:rsidRPr="00D55392">
        <w:rPr>
          <w:rFonts w:ascii="Rupee Foradian" w:hAnsi="Rupee Foradian"/>
          <w:sz w:val="20"/>
          <w:szCs w:val="20"/>
        </w:rPr>
        <w:t xml:space="preserve"> </w:t>
      </w:r>
      <w:proofErr w:type="spellStart"/>
      <w:r w:rsidRPr="00D55392">
        <w:rPr>
          <w:rFonts w:ascii="Rupee Foradian" w:hAnsi="Rupee Foradian"/>
          <w:sz w:val="20"/>
          <w:szCs w:val="20"/>
        </w:rPr>
        <w:t>Bhawan</w:t>
      </w:r>
      <w:proofErr w:type="spellEnd"/>
      <w:r w:rsidRPr="00D55392">
        <w:rPr>
          <w:rFonts w:ascii="Rupee Foradian" w:hAnsi="Rupee Foradian"/>
          <w:sz w:val="20"/>
          <w:szCs w:val="20"/>
        </w:rPr>
        <w:t xml:space="preserve"> under Group Contract ‘A’ were invited. Following five firms participated through on line e-Tendering:-</w:t>
      </w:r>
    </w:p>
    <w:p w:rsidR="00DD1A92" w:rsidRPr="00D55392" w:rsidRDefault="00DD1A92" w:rsidP="00DD1A92">
      <w:pPr>
        <w:pStyle w:val="ListParagraph"/>
        <w:ind w:left="1080"/>
        <w:jc w:val="both"/>
        <w:rPr>
          <w:rFonts w:ascii="Rupee Foradian" w:hAnsi="Rupee Foradi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6480"/>
      </w:tblGrid>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S. NO.</w:t>
            </w:r>
          </w:p>
        </w:tc>
        <w:tc>
          <w:tcPr>
            <w:tcW w:w="64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NAME OF FIRM/AGENCY</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1.</w:t>
            </w:r>
          </w:p>
        </w:tc>
        <w:tc>
          <w:tcPr>
            <w:tcW w:w="648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M.S. Vigilant Security, Placement and Detective Services Pvt. Ltd.</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2.</w:t>
            </w:r>
          </w:p>
        </w:tc>
        <w:tc>
          <w:tcPr>
            <w:tcW w:w="648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Skylark Securitas Pvt. Ltd.</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3.</w:t>
            </w:r>
          </w:p>
        </w:tc>
        <w:tc>
          <w:tcPr>
            <w:tcW w:w="648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Advance Services Pvt. Ltd.</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4.</w:t>
            </w:r>
          </w:p>
        </w:tc>
        <w:tc>
          <w:tcPr>
            <w:tcW w:w="648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CIS Bureaus Facility Services Pvt. Ltd.</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lastRenderedPageBreak/>
              <w:t>5.</w:t>
            </w:r>
          </w:p>
        </w:tc>
        <w:tc>
          <w:tcPr>
            <w:tcW w:w="648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Swift Securitas Pvt. Ltd.</w:t>
            </w:r>
          </w:p>
        </w:tc>
      </w:tr>
    </w:tbl>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 </w:t>
      </w:r>
    </w:p>
    <w:p w:rsidR="00DD1A92" w:rsidRDefault="00DD1A92" w:rsidP="00DD1A92">
      <w:pPr>
        <w:pStyle w:val="ListParagraph"/>
        <w:tabs>
          <w:tab w:val="left" w:pos="180"/>
        </w:tabs>
        <w:ind w:left="1080"/>
        <w:jc w:val="both"/>
        <w:rPr>
          <w:rFonts w:ascii="Rupee Foradian" w:hAnsi="Rupee Foradian"/>
          <w:sz w:val="20"/>
          <w:szCs w:val="20"/>
        </w:rPr>
      </w:pPr>
      <w:r w:rsidRPr="00D55392">
        <w:rPr>
          <w:rFonts w:ascii="Rupee Foradian" w:hAnsi="Rupee Foradian"/>
          <w:sz w:val="20"/>
          <w:szCs w:val="20"/>
        </w:rPr>
        <w:t>The report of the Sub-Committee constituted for technical evaluation was submitted to competent authority for information and approval.  Thereafter the financial bid of following two eligible bids was opened on 19.03.2013.</w:t>
      </w:r>
    </w:p>
    <w:p w:rsidR="00DD1A92" w:rsidRPr="00D55392" w:rsidRDefault="00DD1A92" w:rsidP="00DD1A92">
      <w:pPr>
        <w:pStyle w:val="ListParagraph"/>
        <w:tabs>
          <w:tab w:val="left" w:pos="180"/>
        </w:tabs>
        <w:ind w:left="1080"/>
        <w:jc w:val="both"/>
        <w:rPr>
          <w:rFonts w:ascii="Rupee Foradian" w:hAnsi="Rupee Foradi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6480"/>
      </w:tblGrid>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S. NO.</w:t>
            </w:r>
          </w:p>
        </w:tc>
        <w:tc>
          <w:tcPr>
            <w:tcW w:w="64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NAME OF FIRM/AGENCY</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1.</w:t>
            </w:r>
          </w:p>
        </w:tc>
        <w:tc>
          <w:tcPr>
            <w:tcW w:w="648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M.S. Vigilant Security, Placement and Detective Services Pvt. Ltd.</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2.</w:t>
            </w:r>
          </w:p>
        </w:tc>
        <w:tc>
          <w:tcPr>
            <w:tcW w:w="648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Skylark Securitas Pvt. Ltd.</w:t>
            </w:r>
          </w:p>
        </w:tc>
      </w:tr>
    </w:tbl>
    <w:p w:rsidR="00DD1A92" w:rsidRPr="00D55392" w:rsidRDefault="00DD1A92" w:rsidP="00DD1A92">
      <w:pPr>
        <w:pStyle w:val="ListParagraph"/>
        <w:ind w:left="1080"/>
        <w:jc w:val="both"/>
        <w:rPr>
          <w:rFonts w:ascii="Rupee Foradian" w:hAnsi="Rupee Foradian"/>
          <w:sz w:val="20"/>
          <w:szCs w:val="20"/>
        </w:rPr>
      </w:pPr>
    </w:p>
    <w:p w:rsidR="00DD1A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As per on line generated comparative statement the rates quoted by the firms are worked out including quoted Service Charges are as under:- </w:t>
      </w:r>
    </w:p>
    <w:p w:rsidR="00DD1A92" w:rsidRPr="00D55392" w:rsidRDefault="00DD1A92" w:rsidP="00DD1A92">
      <w:pPr>
        <w:pStyle w:val="ListParagraph"/>
        <w:ind w:left="1080"/>
        <w:jc w:val="both"/>
        <w:rPr>
          <w:rFonts w:ascii="Rupee Foradian" w:hAnsi="Rupee Foradi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4320"/>
        <w:gridCol w:w="2160"/>
      </w:tblGrid>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S. NO.</w:t>
            </w:r>
          </w:p>
        </w:tc>
        <w:tc>
          <w:tcPr>
            <w:tcW w:w="432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NAME OF FIRM/AGENCY</w:t>
            </w:r>
          </w:p>
        </w:tc>
        <w:tc>
          <w:tcPr>
            <w:tcW w:w="216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Amount</w:t>
            </w:r>
          </w:p>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1.</w:t>
            </w:r>
          </w:p>
        </w:tc>
        <w:tc>
          <w:tcPr>
            <w:tcW w:w="432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M.S. Vigilant Security, Placement and Detective Services Pvt. Ltd.</w:t>
            </w:r>
          </w:p>
        </w:tc>
        <w:tc>
          <w:tcPr>
            <w:tcW w:w="2160" w:type="dxa"/>
          </w:tcPr>
          <w:p w:rsidR="00DD1A92" w:rsidRPr="00D55392" w:rsidRDefault="00DD1A92" w:rsidP="00BC63E5">
            <w:pPr>
              <w:jc w:val="right"/>
              <w:rPr>
                <w:rFonts w:ascii="Rupee Foradian" w:hAnsi="Rupee Foradian"/>
                <w:sz w:val="20"/>
                <w:szCs w:val="20"/>
              </w:rPr>
            </w:pPr>
            <w:r w:rsidRPr="00D55392">
              <w:rPr>
                <w:rFonts w:ascii="Rupee Foradian" w:hAnsi="Rupee Foradian"/>
                <w:sz w:val="20"/>
                <w:szCs w:val="20"/>
              </w:rPr>
              <w:t>1,94,65,995.60</w:t>
            </w:r>
          </w:p>
        </w:tc>
      </w:tr>
      <w:tr w:rsidR="00DD1A92" w:rsidRPr="00D55392" w:rsidTr="00BC63E5">
        <w:tc>
          <w:tcPr>
            <w:tcW w:w="1080" w:type="dxa"/>
          </w:tcPr>
          <w:p w:rsidR="00DD1A92" w:rsidRPr="00D55392" w:rsidRDefault="00DD1A92" w:rsidP="00BC63E5">
            <w:pPr>
              <w:jc w:val="center"/>
              <w:rPr>
                <w:rFonts w:ascii="Rupee Foradian" w:hAnsi="Rupee Foradian"/>
                <w:b/>
                <w:sz w:val="20"/>
                <w:szCs w:val="20"/>
              </w:rPr>
            </w:pPr>
            <w:r w:rsidRPr="00D55392">
              <w:rPr>
                <w:rFonts w:ascii="Rupee Foradian" w:hAnsi="Rupee Foradian"/>
                <w:b/>
                <w:sz w:val="20"/>
                <w:szCs w:val="20"/>
              </w:rPr>
              <w:t>2.</w:t>
            </w:r>
          </w:p>
        </w:tc>
        <w:tc>
          <w:tcPr>
            <w:tcW w:w="4320" w:type="dxa"/>
          </w:tcPr>
          <w:p w:rsidR="00DD1A92" w:rsidRPr="00D55392" w:rsidRDefault="00DD1A92" w:rsidP="00BC63E5">
            <w:pPr>
              <w:jc w:val="both"/>
              <w:rPr>
                <w:rFonts w:ascii="Rupee Foradian" w:hAnsi="Rupee Foradian"/>
                <w:sz w:val="20"/>
                <w:szCs w:val="20"/>
              </w:rPr>
            </w:pPr>
            <w:r w:rsidRPr="00D55392">
              <w:rPr>
                <w:rFonts w:ascii="Rupee Foradian" w:hAnsi="Rupee Foradian"/>
                <w:sz w:val="20"/>
                <w:szCs w:val="20"/>
              </w:rPr>
              <w:t>Skylark Securitas Pvt. Ltd.</w:t>
            </w:r>
          </w:p>
        </w:tc>
        <w:tc>
          <w:tcPr>
            <w:tcW w:w="2160" w:type="dxa"/>
          </w:tcPr>
          <w:p w:rsidR="00DD1A92" w:rsidRPr="00D55392" w:rsidRDefault="00DD1A92" w:rsidP="00BC63E5">
            <w:pPr>
              <w:jc w:val="right"/>
              <w:rPr>
                <w:rFonts w:ascii="Rupee Foradian" w:hAnsi="Rupee Foradian"/>
                <w:sz w:val="20"/>
                <w:szCs w:val="20"/>
              </w:rPr>
            </w:pPr>
            <w:r w:rsidRPr="00D55392">
              <w:rPr>
                <w:rFonts w:ascii="Rupee Foradian" w:hAnsi="Rupee Foradian"/>
                <w:sz w:val="20"/>
                <w:szCs w:val="20"/>
              </w:rPr>
              <w:t>1,95,56,115.84</w:t>
            </w:r>
          </w:p>
        </w:tc>
      </w:tr>
    </w:tbl>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M/s M.S. Vigilant Security, Placement &amp; Detective Service Pvt. Ltd. has quoted 8% Service Charges and emerged as the </w:t>
      </w:r>
      <w:r w:rsidRPr="00D55392">
        <w:rPr>
          <w:rFonts w:ascii="Rupee Foradian" w:hAnsi="Rupee Foradian"/>
          <w:b/>
          <w:sz w:val="20"/>
          <w:szCs w:val="20"/>
        </w:rPr>
        <w:t>L1</w:t>
      </w:r>
      <w:r w:rsidRPr="00D55392">
        <w:rPr>
          <w:rFonts w:ascii="Rupee Foradian" w:hAnsi="Rupee Foradian"/>
          <w:sz w:val="20"/>
          <w:szCs w:val="20"/>
        </w:rPr>
        <w:t xml:space="preserve"> (lowest one).</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The total quoted amount is </w:t>
      </w:r>
      <w:r w:rsidRPr="00D55392">
        <w:rPr>
          <w:rFonts w:ascii="Rupee Foradian" w:hAnsi="Rupee Foradian"/>
          <w:b/>
          <w:sz w:val="20"/>
          <w:szCs w:val="20"/>
        </w:rPr>
        <w:t>`</w:t>
      </w:r>
      <w:r w:rsidRPr="00D55392">
        <w:rPr>
          <w:rFonts w:ascii="Rupee Foradian" w:hAnsi="Rupee Foradian"/>
          <w:sz w:val="20"/>
          <w:szCs w:val="20"/>
        </w:rPr>
        <w:t xml:space="preserve"> 1</w:t>
      </w:r>
      <w:proofErr w:type="gramStart"/>
      <w:r w:rsidRPr="00D55392">
        <w:rPr>
          <w:rFonts w:ascii="Rupee Foradian" w:hAnsi="Rupee Foradian"/>
          <w:sz w:val="20"/>
          <w:szCs w:val="20"/>
        </w:rPr>
        <w:t>,94,65,995.60</w:t>
      </w:r>
      <w:proofErr w:type="gramEnd"/>
      <w:r w:rsidRPr="00D55392">
        <w:rPr>
          <w:rFonts w:ascii="Rupee Foradian" w:hAnsi="Rupee Foradian"/>
          <w:sz w:val="20"/>
          <w:szCs w:val="20"/>
        </w:rPr>
        <w:t xml:space="preserve"> per annum making a total of </w:t>
      </w:r>
      <w:r w:rsidRPr="00D55392">
        <w:rPr>
          <w:rFonts w:ascii="Rupee Foradian" w:hAnsi="Rupee Foradian"/>
          <w:b/>
          <w:sz w:val="20"/>
          <w:szCs w:val="20"/>
        </w:rPr>
        <w:t>`</w:t>
      </w:r>
      <w:r w:rsidRPr="00D55392">
        <w:rPr>
          <w:rFonts w:ascii="Rupee Foradian" w:hAnsi="Rupee Foradian"/>
          <w:sz w:val="20"/>
          <w:szCs w:val="20"/>
        </w:rPr>
        <w:t xml:space="preserve"> 3,89,31,991.20 for two years.   The rates quoted are 10% below the Estimated Cost.   </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The rates quoted by the firm seem to be reasonable and workable.  It is therefore proposed that</w:t>
      </w:r>
      <w:r w:rsidRPr="00D55392">
        <w:rPr>
          <w:rFonts w:ascii="Rupee Foradian" w:hAnsi="Rupee Foradian"/>
          <w:color w:val="FF0000"/>
          <w:sz w:val="20"/>
          <w:szCs w:val="20"/>
        </w:rPr>
        <w:t xml:space="preserve"> </w:t>
      </w:r>
      <w:r w:rsidRPr="00D55392">
        <w:rPr>
          <w:rFonts w:ascii="Rupee Foradian" w:hAnsi="Rupee Foradian"/>
          <w:sz w:val="20"/>
          <w:szCs w:val="20"/>
        </w:rPr>
        <w:t xml:space="preserve">Group Contract ‘A’ (for Security and Traffic Services/Arrangements at </w:t>
      </w:r>
      <w:proofErr w:type="spellStart"/>
      <w:r w:rsidRPr="00D55392">
        <w:rPr>
          <w:rFonts w:ascii="Rupee Foradian" w:hAnsi="Rupee Foradian"/>
          <w:sz w:val="20"/>
          <w:szCs w:val="20"/>
        </w:rPr>
        <w:t>Palika</w:t>
      </w:r>
      <w:proofErr w:type="spellEnd"/>
      <w:r w:rsidRPr="00D55392">
        <w:rPr>
          <w:rFonts w:ascii="Rupee Foradian" w:hAnsi="Rupee Foradian"/>
          <w:sz w:val="20"/>
          <w:szCs w:val="20"/>
        </w:rPr>
        <w:t xml:space="preserve"> Kendra, NDCC-II and </w:t>
      </w:r>
      <w:proofErr w:type="spellStart"/>
      <w:r w:rsidRPr="00D55392">
        <w:rPr>
          <w:rFonts w:ascii="Rupee Foradian" w:hAnsi="Rupee Foradian"/>
          <w:sz w:val="20"/>
          <w:szCs w:val="20"/>
        </w:rPr>
        <w:t>Pragati</w:t>
      </w:r>
      <w:proofErr w:type="spellEnd"/>
      <w:r w:rsidRPr="00D55392">
        <w:rPr>
          <w:rFonts w:ascii="Rupee Foradian" w:hAnsi="Rupee Foradian"/>
          <w:sz w:val="20"/>
          <w:szCs w:val="20"/>
        </w:rPr>
        <w:t xml:space="preserve"> </w:t>
      </w:r>
      <w:proofErr w:type="spellStart"/>
      <w:r w:rsidRPr="00D55392">
        <w:rPr>
          <w:rFonts w:ascii="Rupee Foradian" w:hAnsi="Rupee Foradian"/>
          <w:sz w:val="20"/>
          <w:szCs w:val="20"/>
        </w:rPr>
        <w:t>Bhawan</w:t>
      </w:r>
      <w:proofErr w:type="spellEnd"/>
      <w:r w:rsidRPr="00D55392">
        <w:rPr>
          <w:rFonts w:ascii="Rupee Foradian" w:hAnsi="Rupee Foradian"/>
          <w:sz w:val="20"/>
          <w:szCs w:val="20"/>
        </w:rPr>
        <w:t xml:space="preserve">) be awarded to M/s M. S. Vigilant Security, Placement and Detective Services Pvt. Ltd. at their quoted amount of ` 1,94,65,995.60 (Rupees one </w:t>
      </w:r>
      <w:proofErr w:type="spellStart"/>
      <w:r w:rsidRPr="00D55392">
        <w:rPr>
          <w:rFonts w:ascii="Rupee Foradian" w:hAnsi="Rupee Foradian"/>
          <w:sz w:val="20"/>
          <w:szCs w:val="20"/>
        </w:rPr>
        <w:t>crore</w:t>
      </w:r>
      <w:proofErr w:type="spellEnd"/>
      <w:r w:rsidRPr="00D55392">
        <w:rPr>
          <w:rFonts w:ascii="Rupee Foradian" w:hAnsi="Rupee Foradian"/>
          <w:sz w:val="20"/>
          <w:szCs w:val="20"/>
        </w:rPr>
        <w:t xml:space="preserve"> ninety four </w:t>
      </w:r>
      <w:proofErr w:type="spellStart"/>
      <w:r w:rsidRPr="00D55392">
        <w:rPr>
          <w:rFonts w:ascii="Rupee Foradian" w:hAnsi="Rupee Foradian"/>
          <w:sz w:val="20"/>
          <w:szCs w:val="20"/>
        </w:rPr>
        <w:t>lakh</w:t>
      </w:r>
      <w:proofErr w:type="spellEnd"/>
      <w:r w:rsidRPr="00D55392">
        <w:rPr>
          <w:rFonts w:ascii="Rupee Foradian" w:hAnsi="Rupee Foradian"/>
          <w:sz w:val="20"/>
          <w:szCs w:val="20"/>
        </w:rPr>
        <w:t xml:space="preserve"> sixty five thousand nine hundred ninety five and paisa sixty only) per annum for a period of two years which comes to  a total of ` 3,89,31,991.20 ( Rupees three </w:t>
      </w:r>
      <w:proofErr w:type="spellStart"/>
      <w:r w:rsidRPr="00D55392">
        <w:rPr>
          <w:rFonts w:ascii="Rupee Foradian" w:hAnsi="Rupee Foradian"/>
          <w:sz w:val="20"/>
          <w:szCs w:val="20"/>
        </w:rPr>
        <w:t>crore</w:t>
      </w:r>
      <w:proofErr w:type="spellEnd"/>
      <w:r w:rsidRPr="00D55392">
        <w:rPr>
          <w:rFonts w:ascii="Rupee Foradian" w:hAnsi="Rupee Foradian"/>
          <w:sz w:val="20"/>
          <w:szCs w:val="20"/>
        </w:rPr>
        <w:t xml:space="preserve"> eighty nine </w:t>
      </w:r>
      <w:proofErr w:type="spellStart"/>
      <w:r w:rsidRPr="00D55392">
        <w:rPr>
          <w:rFonts w:ascii="Rupee Foradian" w:hAnsi="Rupee Foradian"/>
          <w:sz w:val="20"/>
          <w:szCs w:val="20"/>
        </w:rPr>
        <w:t>lakh</w:t>
      </w:r>
      <w:proofErr w:type="spellEnd"/>
      <w:r w:rsidRPr="00D55392">
        <w:rPr>
          <w:rFonts w:ascii="Rupee Foradian" w:hAnsi="Rupee Foradian"/>
          <w:sz w:val="20"/>
          <w:szCs w:val="20"/>
        </w:rPr>
        <w:t xml:space="preserve"> thirty one thousand nine hundred ninety one and paisa twenty only)  as per terms &amp; conditions of NIT.   </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lastRenderedPageBreak/>
        <w:t xml:space="preserve">Further it is pertinent to mention here that vide Council </w:t>
      </w:r>
      <w:proofErr w:type="spellStart"/>
      <w:r w:rsidRPr="00D55392">
        <w:rPr>
          <w:rFonts w:ascii="Rupee Foradian" w:hAnsi="Rupee Foradian"/>
          <w:sz w:val="20"/>
          <w:szCs w:val="20"/>
        </w:rPr>
        <w:t>Reso</w:t>
      </w:r>
      <w:proofErr w:type="spellEnd"/>
      <w:r w:rsidRPr="00D55392">
        <w:rPr>
          <w:rFonts w:ascii="Rupee Foradian" w:hAnsi="Rupee Foradian"/>
          <w:sz w:val="20"/>
          <w:szCs w:val="20"/>
        </w:rPr>
        <w:t xml:space="preserve">. No. 09 (U-06) dated 30.10.2012 this Group Contract ‘A’ was given extension up to 31.03.2013.  Since fresh award of work and thence deployment of trained guards as per PSAR Act/Rules will take some time, therefore; it is also proposed that the term of present Group Contract A be extended for a further period of three months </w:t>
      </w:r>
      <w:proofErr w:type="spellStart"/>
      <w:r w:rsidRPr="00D55392">
        <w:rPr>
          <w:rFonts w:ascii="Rupee Foradian" w:hAnsi="Rupee Foradian"/>
          <w:sz w:val="20"/>
          <w:szCs w:val="20"/>
        </w:rPr>
        <w:t>w.e.f</w:t>
      </w:r>
      <w:proofErr w:type="spellEnd"/>
      <w:r w:rsidRPr="00D55392">
        <w:rPr>
          <w:rFonts w:ascii="Rupee Foradian" w:hAnsi="Rupee Foradian"/>
          <w:sz w:val="20"/>
          <w:szCs w:val="20"/>
        </w:rPr>
        <w:t>. 01.04.2013 or till the date of  deployment under fresh contract; whichever is earlier.</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numPr>
          <w:ilvl w:val="0"/>
          <w:numId w:val="1"/>
        </w:numPr>
        <w:spacing w:after="200" w:line="276" w:lineRule="auto"/>
        <w:contextualSpacing/>
        <w:jc w:val="both"/>
        <w:rPr>
          <w:rFonts w:ascii="Rupee Foradian" w:hAnsi="Rupee Foradian"/>
          <w:b/>
          <w:sz w:val="20"/>
          <w:szCs w:val="20"/>
        </w:rPr>
      </w:pPr>
      <w:r w:rsidRPr="00D55392">
        <w:rPr>
          <w:rFonts w:ascii="Rupee Foradian" w:hAnsi="Rupee Foradian"/>
          <w:b/>
          <w:sz w:val="20"/>
          <w:szCs w:val="20"/>
        </w:rPr>
        <w:t>Financial implications of the proposed project/subject</w:t>
      </w: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The financial implication of the proposal works out </w:t>
      </w:r>
      <w:proofErr w:type="gramStart"/>
      <w:r w:rsidRPr="00D55392">
        <w:rPr>
          <w:rFonts w:ascii="Rupee Foradian" w:hAnsi="Rupee Foradian"/>
          <w:sz w:val="20"/>
          <w:szCs w:val="20"/>
        </w:rPr>
        <w:t xml:space="preserve">to  </w:t>
      </w:r>
      <w:r w:rsidRPr="00D55392">
        <w:rPr>
          <w:rFonts w:ascii="Rupee Foradian" w:hAnsi="Rupee Foradian"/>
          <w:b/>
          <w:sz w:val="20"/>
          <w:szCs w:val="20"/>
        </w:rPr>
        <w:t>`</w:t>
      </w:r>
      <w:proofErr w:type="gramEnd"/>
      <w:r w:rsidRPr="00D55392">
        <w:rPr>
          <w:rFonts w:ascii="Rupee Foradian" w:hAnsi="Rupee Foradian"/>
          <w:sz w:val="20"/>
          <w:szCs w:val="20"/>
        </w:rPr>
        <w:t xml:space="preserve"> 3,89,31,991.20 for two years (i.e.</w:t>
      </w:r>
      <w:r w:rsidRPr="00D55392">
        <w:rPr>
          <w:rFonts w:ascii="Rupee Foradian" w:hAnsi="Rupee Foradian"/>
          <w:b/>
          <w:sz w:val="20"/>
          <w:szCs w:val="20"/>
        </w:rPr>
        <w:t xml:space="preserve"> `</w:t>
      </w:r>
      <w:r w:rsidRPr="00D55392">
        <w:rPr>
          <w:rFonts w:ascii="Rupee Foradian" w:hAnsi="Rupee Foradian"/>
          <w:sz w:val="20"/>
          <w:szCs w:val="20"/>
        </w:rPr>
        <w:t xml:space="preserve"> 1,94,65,995.60  per annum).</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numPr>
          <w:ilvl w:val="0"/>
          <w:numId w:val="1"/>
        </w:numPr>
        <w:spacing w:after="200" w:line="276" w:lineRule="auto"/>
        <w:contextualSpacing/>
        <w:jc w:val="both"/>
        <w:rPr>
          <w:rFonts w:ascii="Rupee Foradian" w:hAnsi="Rupee Foradian"/>
          <w:b/>
          <w:sz w:val="20"/>
          <w:szCs w:val="20"/>
        </w:rPr>
      </w:pPr>
      <w:r w:rsidRPr="00D55392">
        <w:rPr>
          <w:rFonts w:ascii="Rupee Foradian" w:hAnsi="Rupee Foradian"/>
          <w:b/>
          <w:sz w:val="20"/>
          <w:szCs w:val="20"/>
        </w:rPr>
        <w:t>Implementation schedule with time limits for each stage including internal processing</w:t>
      </w:r>
    </w:p>
    <w:p w:rsidR="00DD1A92" w:rsidRPr="00D55392" w:rsidRDefault="00DD1A92" w:rsidP="00DD1A92">
      <w:pPr>
        <w:pStyle w:val="ListParagraph"/>
        <w:tabs>
          <w:tab w:val="left" w:pos="1080"/>
        </w:tabs>
        <w:ind w:left="360"/>
        <w:jc w:val="both"/>
        <w:rPr>
          <w:rFonts w:ascii="Rupee Foradian" w:hAnsi="Rupee Foradian"/>
          <w:sz w:val="20"/>
          <w:szCs w:val="20"/>
        </w:rPr>
      </w:pPr>
      <w:r w:rsidRPr="00D55392">
        <w:rPr>
          <w:rFonts w:ascii="Rupee Foradian" w:hAnsi="Rupee Foradian"/>
          <w:sz w:val="20"/>
          <w:szCs w:val="20"/>
        </w:rPr>
        <w:tab/>
        <w:t>Two years from the date of deployment.</w:t>
      </w:r>
    </w:p>
    <w:p w:rsidR="00DD1A92" w:rsidRPr="00D55392" w:rsidRDefault="00DD1A92" w:rsidP="00DD1A92">
      <w:pPr>
        <w:pStyle w:val="ListParagraph"/>
        <w:ind w:left="360"/>
        <w:jc w:val="both"/>
        <w:rPr>
          <w:rFonts w:ascii="Rupee Foradian" w:hAnsi="Rupee Foradian"/>
          <w:b/>
          <w:sz w:val="20"/>
          <w:szCs w:val="20"/>
        </w:rPr>
      </w:pPr>
    </w:p>
    <w:p w:rsidR="00DD1A92" w:rsidRPr="00D55392" w:rsidRDefault="00DD1A92" w:rsidP="00DD1A92">
      <w:pPr>
        <w:pStyle w:val="ListParagraph"/>
        <w:numPr>
          <w:ilvl w:val="0"/>
          <w:numId w:val="1"/>
        </w:numPr>
        <w:spacing w:after="200" w:line="276" w:lineRule="auto"/>
        <w:contextualSpacing/>
        <w:jc w:val="both"/>
        <w:rPr>
          <w:rFonts w:ascii="Rupee Foradian" w:hAnsi="Rupee Foradian"/>
          <w:b/>
          <w:sz w:val="20"/>
          <w:szCs w:val="20"/>
        </w:rPr>
      </w:pPr>
      <w:r w:rsidRPr="00D55392">
        <w:rPr>
          <w:rFonts w:ascii="Rupee Foradian" w:hAnsi="Rupee Foradian"/>
          <w:b/>
          <w:sz w:val="20"/>
          <w:szCs w:val="20"/>
        </w:rPr>
        <w:t>Comments of the finance department on the subject with diary No. &amp; date.</w:t>
      </w:r>
    </w:p>
    <w:p w:rsidR="00DD1A92" w:rsidRPr="00D55392" w:rsidRDefault="00DD1A92" w:rsidP="00DD1A92">
      <w:pPr>
        <w:pStyle w:val="ListParagraph"/>
        <w:ind w:left="1080"/>
        <w:jc w:val="both"/>
        <w:rPr>
          <w:rFonts w:ascii="Rupee Foradian" w:hAnsi="Rupee Foradian"/>
          <w:b/>
          <w:sz w:val="20"/>
          <w:szCs w:val="20"/>
        </w:rPr>
      </w:pPr>
      <w:r w:rsidRPr="00D55392">
        <w:rPr>
          <w:rFonts w:ascii="Rupee Foradian" w:hAnsi="Rupee Foradian"/>
          <w:sz w:val="20"/>
          <w:szCs w:val="20"/>
        </w:rPr>
        <w:t xml:space="preserve">Finance Department </w:t>
      </w:r>
      <w:proofErr w:type="gramStart"/>
      <w:r w:rsidRPr="00D55392">
        <w:rPr>
          <w:rFonts w:ascii="Rupee Foradian" w:hAnsi="Rupee Foradian"/>
          <w:sz w:val="20"/>
          <w:szCs w:val="20"/>
        </w:rPr>
        <w:t>vide</w:t>
      </w:r>
      <w:proofErr w:type="gramEnd"/>
      <w:r w:rsidRPr="00D55392">
        <w:rPr>
          <w:rFonts w:ascii="Rupee Foradian" w:hAnsi="Rupee Foradian"/>
          <w:sz w:val="20"/>
          <w:szCs w:val="20"/>
        </w:rPr>
        <w:t xml:space="preserve"> Diary No.468/Finance dated 21.03.2013 concurred in above proposals of the Department.  </w:t>
      </w:r>
    </w:p>
    <w:p w:rsidR="00DD1A92" w:rsidRPr="00D55392" w:rsidRDefault="00DD1A92" w:rsidP="00DD1A92">
      <w:pPr>
        <w:pStyle w:val="ListParagraph"/>
        <w:ind w:left="0"/>
        <w:jc w:val="both"/>
        <w:rPr>
          <w:rFonts w:ascii="Rupee Foradian" w:hAnsi="Rupee Foradian"/>
          <w:b/>
          <w:sz w:val="20"/>
          <w:szCs w:val="20"/>
        </w:rPr>
      </w:pPr>
    </w:p>
    <w:p w:rsidR="00DD1A92" w:rsidRPr="00D55392" w:rsidRDefault="00DD1A92" w:rsidP="00DD1A92">
      <w:pPr>
        <w:pStyle w:val="ListParagraph"/>
        <w:numPr>
          <w:ilvl w:val="0"/>
          <w:numId w:val="1"/>
        </w:numPr>
        <w:spacing w:after="200" w:line="276" w:lineRule="auto"/>
        <w:contextualSpacing/>
        <w:jc w:val="both"/>
        <w:rPr>
          <w:rFonts w:ascii="Rupee Foradian" w:hAnsi="Rupee Foradian"/>
          <w:b/>
          <w:sz w:val="20"/>
          <w:szCs w:val="20"/>
        </w:rPr>
      </w:pPr>
      <w:r w:rsidRPr="00D55392">
        <w:rPr>
          <w:rFonts w:ascii="Rupee Foradian" w:hAnsi="Rupee Foradian"/>
          <w:b/>
          <w:sz w:val="20"/>
          <w:szCs w:val="20"/>
        </w:rPr>
        <w:t>Comments of the department on comments of Finance Department</w:t>
      </w:r>
    </w:p>
    <w:p w:rsidR="00DD1A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No Comments</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Final views of Finance Department</w:t>
      </w:r>
    </w:p>
    <w:p w:rsidR="00DD1A92" w:rsidRPr="00D55392" w:rsidRDefault="00DD1A92" w:rsidP="00DD1A92">
      <w:pPr>
        <w:ind w:left="1080"/>
        <w:rPr>
          <w:rFonts w:ascii="Rupee Foradian" w:hAnsi="Rupee Foradian"/>
          <w:b/>
          <w:sz w:val="20"/>
          <w:szCs w:val="20"/>
        </w:rPr>
      </w:pPr>
      <w:r w:rsidRPr="00D55392">
        <w:rPr>
          <w:rFonts w:ascii="Rupee Foradian" w:hAnsi="Rupee Foradian"/>
          <w:b/>
          <w:sz w:val="20"/>
          <w:szCs w:val="20"/>
        </w:rPr>
        <w:t>------</w:t>
      </w: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Legal implication of the subject/project</w:t>
      </w:r>
    </w:p>
    <w:p w:rsidR="00DD1A92" w:rsidRDefault="00DD1A92" w:rsidP="00DD1A92">
      <w:pPr>
        <w:ind w:left="1080"/>
        <w:rPr>
          <w:rFonts w:ascii="Rupee Foradian" w:hAnsi="Rupee Foradian"/>
          <w:sz w:val="20"/>
          <w:szCs w:val="20"/>
        </w:rPr>
      </w:pPr>
      <w:r w:rsidRPr="00D55392">
        <w:rPr>
          <w:rFonts w:ascii="Rupee Foradian" w:hAnsi="Rupee Foradian"/>
          <w:sz w:val="20"/>
          <w:szCs w:val="20"/>
        </w:rPr>
        <w:t>No legal issue.</w:t>
      </w:r>
    </w:p>
    <w:p w:rsidR="00DD1A92" w:rsidRPr="00D55392" w:rsidRDefault="00DD1A92" w:rsidP="00DD1A92">
      <w:pPr>
        <w:ind w:left="1080"/>
        <w:rPr>
          <w:rFonts w:ascii="Rupee Foradian" w:hAnsi="Rupee Foradian"/>
          <w:sz w:val="20"/>
          <w:szCs w:val="20"/>
        </w:rPr>
      </w:pPr>
    </w:p>
    <w:p w:rsidR="00DD1A92" w:rsidRPr="00D55392" w:rsidRDefault="00DD1A92" w:rsidP="00DD1A92">
      <w:pPr>
        <w:pStyle w:val="ListParagraph"/>
        <w:numPr>
          <w:ilvl w:val="0"/>
          <w:numId w:val="1"/>
        </w:numPr>
        <w:tabs>
          <w:tab w:val="left" w:pos="360"/>
        </w:tabs>
        <w:spacing w:after="200" w:line="276" w:lineRule="auto"/>
        <w:contextualSpacing/>
        <w:jc w:val="both"/>
        <w:rPr>
          <w:rFonts w:ascii="Rupee Foradian" w:hAnsi="Rupee Foradian"/>
          <w:b/>
          <w:sz w:val="20"/>
          <w:szCs w:val="20"/>
        </w:rPr>
      </w:pPr>
      <w:r w:rsidRPr="00D55392">
        <w:rPr>
          <w:rFonts w:ascii="Rupee Foradian" w:hAnsi="Rupee Foradian"/>
          <w:b/>
          <w:sz w:val="20"/>
          <w:szCs w:val="20"/>
        </w:rPr>
        <w:t>Details of previous Council Resolutions, existing law of Parliament and Assembly on the subject.</w:t>
      </w:r>
    </w:p>
    <w:p w:rsidR="00DD1A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Annual Estimate for the year 2012-13 amounting to </w:t>
      </w:r>
      <w:r w:rsidRPr="00D55392">
        <w:rPr>
          <w:rFonts w:ascii="Rupee Foradian" w:hAnsi="Rupee Foradian"/>
          <w:b/>
          <w:sz w:val="20"/>
          <w:szCs w:val="20"/>
        </w:rPr>
        <w:t xml:space="preserve">` </w:t>
      </w:r>
      <w:r w:rsidRPr="00D55392">
        <w:rPr>
          <w:rFonts w:ascii="Rupee Foradian" w:hAnsi="Rupee Foradian"/>
          <w:sz w:val="20"/>
          <w:szCs w:val="20"/>
        </w:rPr>
        <w:t>17</w:t>
      </w:r>
      <w:proofErr w:type="gramStart"/>
      <w:r w:rsidRPr="00D55392">
        <w:rPr>
          <w:rFonts w:ascii="Rupee Foradian" w:hAnsi="Rupee Foradian"/>
          <w:sz w:val="20"/>
          <w:szCs w:val="20"/>
        </w:rPr>
        <w:t>,30,77,801.00</w:t>
      </w:r>
      <w:proofErr w:type="gramEnd"/>
      <w:r w:rsidRPr="00D55392">
        <w:rPr>
          <w:rFonts w:ascii="Rupee Foradian" w:hAnsi="Rupee Foradian"/>
          <w:sz w:val="20"/>
          <w:szCs w:val="20"/>
        </w:rPr>
        <w:t xml:space="preserve"> was sanctioned by the Council vide Reso.No.06 (U-03) dated 28.08.2012 for Security and Traffic Services/Arrangements at NDMC Premises under Group Contract ‘A’ to ‘J’.</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numPr>
          <w:ilvl w:val="0"/>
          <w:numId w:val="1"/>
        </w:numPr>
        <w:jc w:val="both"/>
        <w:rPr>
          <w:rFonts w:ascii="Rupee Foradian" w:hAnsi="Rupee Foradian"/>
          <w:b/>
          <w:sz w:val="20"/>
          <w:szCs w:val="20"/>
        </w:rPr>
      </w:pPr>
      <w:r w:rsidRPr="00D55392">
        <w:rPr>
          <w:rFonts w:ascii="Rupee Foradian" w:hAnsi="Rupee Foradian"/>
          <w:b/>
          <w:sz w:val="20"/>
          <w:szCs w:val="20"/>
        </w:rPr>
        <w:t>Comments of the Department on the comments of Law Department.</w:t>
      </w:r>
    </w:p>
    <w:p w:rsidR="00DD1A92" w:rsidRPr="00D55392" w:rsidRDefault="00DD1A92" w:rsidP="00DD1A92">
      <w:pPr>
        <w:ind w:left="1080"/>
        <w:jc w:val="both"/>
        <w:rPr>
          <w:rFonts w:ascii="Rupee Foradian" w:hAnsi="Rupee Foradian"/>
          <w:sz w:val="20"/>
          <w:szCs w:val="20"/>
        </w:rPr>
      </w:pPr>
      <w:r w:rsidRPr="00D55392">
        <w:rPr>
          <w:rFonts w:ascii="Rupee Foradian" w:hAnsi="Rupee Foradian"/>
          <w:sz w:val="20"/>
          <w:szCs w:val="20"/>
        </w:rPr>
        <w:lastRenderedPageBreak/>
        <w:t>No comments.</w:t>
      </w:r>
    </w:p>
    <w:p w:rsidR="00DD1A92" w:rsidRDefault="00DD1A92" w:rsidP="00DD1A92">
      <w:pPr>
        <w:ind w:left="1080"/>
        <w:jc w:val="both"/>
        <w:rPr>
          <w:rFonts w:ascii="Rupee Foradian" w:hAnsi="Rupee Foradian"/>
          <w:sz w:val="20"/>
          <w:szCs w:val="20"/>
        </w:rPr>
      </w:pPr>
    </w:p>
    <w:p w:rsidR="00DD1A92" w:rsidRDefault="00DD1A92" w:rsidP="00DD1A92">
      <w:pPr>
        <w:ind w:left="1080"/>
        <w:jc w:val="both"/>
        <w:rPr>
          <w:rFonts w:ascii="Rupee Foradian" w:hAnsi="Rupee Foradian"/>
          <w:sz w:val="20"/>
          <w:szCs w:val="20"/>
        </w:rPr>
      </w:pPr>
    </w:p>
    <w:p w:rsidR="00DD1A92" w:rsidRPr="00D55392" w:rsidRDefault="00DD1A92" w:rsidP="00DD1A92">
      <w:pPr>
        <w:ind w:left="1080"/>
        <w:jc w:val="both"/>
        <w:rPr>
          <w:rFonts w:ascii="Rupee Foradian" w:hAnsi="Rupee Foradian"/>
          <w:sz w:val="20"/>
          <w:szCs w:val="20"/>
        </w:rPr>
      </w:pP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Final view of Law Department (wherever necessary)</w:t>
      </w:r>
    </w:p>
    <w:p w:rsidR="00DD1A92" w:rsidRDefault="00DD1A92" w:rsidP="00DD1A92">
      <w:pPr>
        <w:ind w:left="1080"/>
        <w:rPr>
          <w:rFonts w:ascii="Rupee Foradian" w:hAnsi="Rupee Foradian"/>
          <w:b/>
          <w:sz w:val="20"/>
          <w:szCs w:val="20"/>
        </w:rPr>
      </w:pPr>
      <w:r w:rsidRPr="00D55392">
        <w:rPr>
          <w:rFonts w:ascii="Rupee Foradian" w:hAnsi="Rupee Foradian"/>
          <w:b/>
          <w:sz w:val="20"/>
          <w:szCs w:val="20"/>
        </w:rPr>
        <w:t>-</w:t>
      </w:r>
    </w:p>
    <w:p w:rsidR="00DD1A92" w:rsidRPr="00D55392" w:rsidRDefault="00DD1A92" w:rsidP="00DD1A92">
      <w:pPr>
        <w:ind w:left="1080"/>
        <w:rPr>
          <w:rFonts w:ascii="Rupee Foradian" w:hAnsi="Rupee Foradian"/>
          <w:b/>
          <w:sz w:val="20"/>
          <w:szCs w:val="20"/>
        </w:rPr>
      </w:pP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Certificate by the Department that all Central Vigilance Commission (CVC) guidelines have been followed while processing the case.</w:t>
      </w:r>
      <w:r w:rsidRPr="00D55392">
        <w:rPr>
          <w:rFonts w:ascii="Rupee Foradian" w:hAnsi="Rupee Foradian"/>
          <w:sz w:val="20"/>
          <w:szCs w:val="20"/>
        </w:rPr>
        <w:t xml:space="preserve"> </w:t>
      </w:r>
    </w:p>
    <w:p w:rsidR="00DD1A92" w:rsidRDefault="00DD1A92" w:rsidP="00DD1A92">
      <w:pPr>
        <w:ind w:left="1080"/>
        <w:jc w:val="both"/>
        <w:rPr>
          <w:rFonts w:ascii="Rupee Foradian" w:hAnsi="Rupee Foradian"/>
          <w:sz w:val="20"/>
          <w:szCs w:val="20"/>
        </w:rPr>
      </w:pPr>
      <w:r w:rsidRPr="00D55392">
        <w:rPr>
          <w:rFonts w:ascii="Rupee Foradian" w:hAnsi="Rupee Foradian"/>
          <w:sz w:val="20"/>
          <w:szCs w:val="20"/>
        </w:rPr>
        <w:t>It is certified that all requisite guidelines of the CVC have been followed while processing the case.</w:t>
      </w:r>
    </w:p>
    <w:p w:rsidR="00DD1A92" w:rsidRPr="00D55392" w:rsidRDefault="00DD1A92" w:rsidP="00DD1A92">
      <w:pPr>
        <w:ind w:left="1080"/>
        <w:jc w:val="both"/>
        <w:rPr>
          <w:rFonts w:ascii="Rupee Foradian" w:hAnsi="Rupee Foradian"/>
          <w:sz w:val="20"/>
          <w:szCs w:val="20"/>
        </w:rPr>
      </w:pPr>
    </w:p>
    <w:p w:rsidR="00DD1A92" w:rsidRPr="00D55392" w:rsidRDefault="00DD1A92" w:rsidP="00DD1A92">
      <w:pPr>
        <w:numPr>
          <w:ilvl w:val="0"/>
          <w:numId w:val="1"/>
        </w:numPr>
        <w:rPr>
          <w:rFonts w:ascii="Rupee Foradian" w:hAnsi="Rupee Foradian"/>
          <w:b/>
          <w:sz w:val="20"/>
          <w:szCs w:val="20"/>
        </w:rPr>
      </w:pPr>
      <w:r w:rsidRPr="00D55392">
        <w:rPr>
          <w:rFonts w:ascii="Rupee Foradian" w:hAnsi="Rupee Foradian"/>
          <w:b/>
          <w:sz w:val="20"/>
          <w:szCs w:val="20"/>
        </w:rPr>
        <w:t>Recommendation:</w:t>
      </w: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 xml:space="preserve">The Group Contract ‘A’ for Security and Traffic Services/Arrangements at </w:t>
      </w:r>
      <w:proofErr w:type="spellStart"/>
      <w:r w:rsidRPr="00D55392">
        <w:rPr>
          <w:rFonts w:ascii="Rupee Foradian" w:hAnsi="Rupee Foradian"/>
          <w:sz w:val="20"/>
          <w:szCs w:val="20"/>
        </w:rPr>
        <w:t>Palika</w:t>
      </w:r>
      <w:proofErr w:type="spellEnd"/>
      <w:r w:rsidRPr="00D55392">
        <w:rPr>
          <w:rFonts w:ascii="Rupee Foradian" w:hAnsi="Rupee Foradian"/>
          <w:sz w:val="20"/>
          <w:szCs w:val="20"/>
        </w:rPr>
        <w:t xml:space="preserve"> Kendra, NDCC-II and </w:t>
      </w:r>
      <w:proofErr w:type="spellStart"/>
      <w:r w:rsidRPr="00D55392">
        <w:rPr>
          <w:rFonts w:ascii="Rupee Foradian" w:hAnsi="Rupee Foradian"/>
          <w:sz w:val="20"/>
          <w:szCs w:val="20"/>
        </w:rPr>
        <w:t>Pragati</w:t>
      </w:r>
      <w:proofErr w:type="spellEnd"/>
      <w:r w:rsidRPr="00D55392">
        <w:rPr>
          <w:rFonts w:ascii="Rupee Foradian" w:hAnsi="Rupee Foradian"/>
          <w:sz w:val="20"/>
          <w:szCs w:val="20"/>
        </w:rPr>
        <w:t xml:space="preserve"> </w:t>
      </w:r>
      <w:proofErr w:type="spellStart"/>
      <w:r w:rsidRPr="00D55392">
        <w:rPr>
          <w:rFonts w:ascii="Rupee Foradian" w:hAnsi="Rupee Foradian"/>
          <w:sz w:val="20"/>
          <w:szCs w:val="20"/>
        </w:rPr>
        <w:t>Bhawan</w:t>
      </w:r>
      <w:proofErr w:type="spellEnd"/>
      <w:r w:rsidRPr="00D55392">
        <w:rPr>
          <w:rFonts w:ascii="Rupee Foradian" w:hAnsi="Rupee Foradian"/>
          <w:sz w:val="20"/>
          <w:szCs w:val="20"/>
        </w:rPr>
        <w:t xml:space="preserve"> be awarded to M/s M. S. Vigilant Security, Placement and Detective Services Pvt. Ltd. at their quoted amount of `1,94,65,995.60 (Rupees one </w:t>
      </w:r>
      <w:proofErr w:type="spellStart"/>
      <w:r w:rsidRPr="00D55392">
        <w:rPr>
          <w:rFonts w:ascii="Rupee Foradian" w:hAnsi="Rupee Foradian"/>
          <w:sz w:val="20"/>
          <w:szCs w:val="20"/>
        </w:rPr>
        <w:t>crore</w:t>
      </w:r>
      <w:proofErr w:type="spellEnd"/>
      <w:r w:rsidRPr="00D55392">
        <w:rPr>
          <w:rFonts w:ascii="Rupee Foradian" w:hAnsi="Rupee Foradian"/>
          <w:sz w:val="20"/>
          <w:szCs w:val="20"/>
        </w:rPr>
        <w:t xml:space="preserve"> ninety four </w:t>
      </w:r>
      <w:proofErr w:type="spellStart"/>
      <w:r w:rsidRPr="00D55392">
        <w:rPr>
          <w:rFonts w:ascii="Rupee Foradian" w:hAnsi="Rupee Foradian"/>
          <w:sz w:val="20"/>
          <w:szCs w:val="20"/>
        </w:rPr>
        <w:t>lakh</w:t>
      </w:r>
      <w:proofErr w:type="spellEnd"/>
      <w:r w:rsidRPr="00D55392">
        <w:rPr>
          <w:rFonts w:ascii="Rupee Foradian" w:hAnsi="Rupee Foradian"/>
          <w:sz w:val="20"/>
          <w:szCs w:val="20"/>
        </w:rPr>
        <w:t xml:space="preserve"> sixty five thousand nine hundred ninety five and paisa sixty only) per annum for a period of two years which comes to  a total of `3,89,31,991.20 ( Rupees three </w:t>
      </w:r>
      <w:proofErr w:type="spellStart"/>
      <w:r w:rsidRPr="00D55392">
        <w:rPr>
          <w:rFonts w:ascii="Rupee Foradian" w:hAnsi="Rupee Foradian"/>
          <w:sz w:val="20"/>
          <w:szCs w:val="20"/>
        </w:rPr>
        <w:t>crore</w:t>
      </w:r>
      <w:proofErr w:type="spellEnd"/>
      <w:r w:rsidRPr="00D55392">
        <w:rPr>
          <w:rFonts w:ascii="Rupee Foradian" w:hAnsi="Rupee Foradian"/>
          <w:sz w:val="20"/>
          <w:szCs w:val="20"/>
        </w:rPr>
        <w:t xml:space="preserve"> eighty nine </w:t>
      </w:r>
      <w:proofErr w:type="spellStart"/>
      <w:r w:rsidRPr="00D55392">
        <w:rPr>
          <w:rFonts w:ascii="Rupee Foradian" w:hAnsi="Rupee Foradian"/>
          <w:sz w:val="20"/>
          <w:szCs w:val="20"/>
        </w:rPr>
        <w:t>lakh</w:t>
      </w:r>
      <w:proofErr w:type="spellEnd"/>
      <w:r w:rsidRPr="00D55392">
        <w:rPr>
          <w:rFonts w:ascii="Rupee Foradian" w:hAnsi="Rupee Foradian"/>
          <w:sz w:val="20"/>
          <w:szCs w:val="20"/>
        </w:rPr>
        <w:t xml:space="preserve"> thirty one thousand nine hundred ninety one and paisa twenty only)  as per terms &amp; conditions of NIT.   </w:t>
      </w:r>
    </w:p>
    <w:p w:rsidR="00DD1A92" w:rsidRPr="00D55392" w:rsidRDefault="00DD1A92" w:rsidP="00DD1A92">
      <w:pPr>
        <w:pStyle w:val="ListParagraph"/>
        <w:ind w:left="1080"/>
        <w:jc w:val="both"/>
        <w:rPr>
          <w:rFonts w:ascii="Rupee Foradian" w:hAnsi="Rupee Foradian"/>
          <w:sz w:val="20"/>
          <w:szCs w:val="20"/>
        </w:rPr>
      </w:pP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Moreover; the</w:t>
      </w:r>
      <w:r w:rsidRPr="00D55392">
        <w:rPr>
          <w:rFonts w:ascii="Rupee Foradian" w:hAnsi="Rupee Foradian"/>
          <w:color w:val="FF0000"/>
          <w:sz w:val="20"/>
          <w:szCs w:val="20"/>
        </w:rPr>
        <w:t xml:space="preserve"> </w:t>
      </w:r>
      <w:r w:rsidRPr="00D55392">
        <w:rPr>
          <w:rFonts w:ascii="Rupee Foradian" w:hAnsi="Rupee Foradian"/>
          <w:sz w:val="20"/>
          <w:szCs w:val="20"/>
        </w:rPr>
        <w:t>fresh award of work and thence deployment of trained guards as per PSAR Act / Rules will take some time, hence; it is also proposed that the term of present Group Contract ‘A’</w:t>
      </w:r>
      <w:r>
        <w:rPr>
          <w:rFonts w:ascii="Rupee Foradian" w:hAnsi="Rupee Foradian"/>
          <w:sz w:val="20"/>
          <w:szCs w:val="20"/>
        </w:rPr>
        <w:t>, ending on 31.03.2013</w:t>
      </w:r>
      <w:r w:rsidRPr="00D55392">
        <w:rPr>
          <w:rFonts w:ascii="Rupee Foradian" w:hAnsi="Rupee Foradian"/>
          <w:sz w:val="20"/>
          <w:szCs w:val="20"/>
        </w:rPr>
        <w:t xml:space="preserve"> be extended for a period of three months </w:t>
      </w:r>
      <w:proofErr w:type="spellStart"/>
      <w:r w:rsidRPr="00D55392">
        <w:rPr>
          <w:rFonts w:ascii="Rupee Foradian" w:hAnsi="Rupee Foradian"/>
          <w:sz w:val="20"/>
          <w:szCs w:val="20"/>
        </w:rPr>
        <w:t>w.e.f</w:t>
      </w:r>
      <w:proofErr w:type="spellEnd"/>
      <w:r w:rsidRPr="00D55392">
        <w:rPr>
          <w:rFonts w:ascii="Rupee Foradian" w:hAnsi="Rupee Foradian"/>
          <w:sz w:val="20"/>
          <w:szCs w:val="20"/>
        </w:rPr>
        <w:t xml:space="preserve">. 01.04.2013 or till the date of deployment under fresh contract; whichever is earlier. </w:t>
      </w:r>
    </w:p>
    <w:p w:rsidR="00DD1A92" w:rsidRPr="00D55392" w:rsidRDefault="00DD1A92" w:rsidP="00DD1A92">
      <w:pPr>
        <w:pStyle w:val="ListParagraph"/>
        <w:ind w:left="1080"/>
        <w:jc w:val="both"/>
        <w:rPr>
          <w:rFonts w:ascii="Rupee Foradian" w:hAnsi="Rupee Foradian"/>
          <w:b/>
          <w:sz w:val="20"/>
          <w:szCs w:val="20"/>
        </w:rPr>
      </w:pPr>
    </w:p>
    <w:p w:rsidR="00DD1A92" w:rsidRPr="00D55392" w:rsidRDefault="00DD1A92" w:rsidP="00DD1A92">
      <w:pPr>
        <w:pStyle w:val="ListParagraph"/>
        <w:ind w:left="1080"/>
        <w:jc w:val="both"/>
        <w:rPr>
          <w:rFonts w:ascii="Rupee Foradian" w:hAnsi="Rupee Foradian"/>
          <w:sz w:val="20"/>
          <w:szCs w:val="20"/>
        </w:rPr>
      </w:pPr>
      <w:r w:rsidRPr="00D55392">
        <w:rPr>
          <w:rFonts w:ascii="Rupee Foradian" w:hAnsi="Rupee Foradian"/>
          <w:sz w:val="20"/>
          <w:szCs w:val="20"/>
        </w:rPr>
        <w:t>Further; department may be allowed to award the tender for Group Contract ‘A’ in anticipation of confirmation of minutes of the meeting of the Council.</w:t>
      </w:r>
    </w:p>
    <w:p w:rsidR="00DD1A92" w:rsidRDefault="00DD1A92" w:rsidP="00DD1A92">
      <w:pPr>
        <w:jc w:val="center"/>
        <w:rPr>
          <w:rFonts w:ascii="Rupee Foradian" w:hAnsi="Rupee Foradian"/>
          <w:b/>
          <w:sz w:val="20"/>
          <w:szCs w:val="20"/>
          <w:u w:val="single"/>
        </w:rPr>
      </w:pPr>
    </w:p>
    <w:p w:rsidR="00DD1A92" w:rsidRDefault="00DD1A92" w:rsidP="00DD1A92">
      <w:pPr>
        <w:pStyle w:val="ListParagraph"/>
        <w:numPr>
          <w:ilvl w:val="0"/>
          <w:numId w:val="1"/>
        </w:numPr>
        <w:rPr>
          <w:rFonts w:ascii="Rupee Foradian" w:hAnsi="Rupee Foradian"/>
          <w:b/>
          <w:sz w:val="20"/>
          <w:szCs w:val="20"/>
          <w:u w:val="single"/>
        </w:rPr>
      </w:pPr>
      <w:r>
        <w:rPr>
          <w:rFonts w:ascii="Rupee Foradian" w:hAnsi="Rupee Foradian"/>
          <w:b/>
          <w:sz w:val="20"/>
          <w:szCs w:val="20"/>
          <w:u w:val="single"/>
        </w:rPr>
        <w:t>DRAFT RESOLUTION :</w:t>
      </w:r>
    </w:p>
    <w:p w:rsidR="00DD1A92" w:rsidRDefault="00DD1A92" w:rsidP="00DD1A92">
      <w:pPr>
        <w:rPr>
          <w:rFonts w:ascii="Rupee Foradian" w:hAnsi="Rupee Foradian"/>
          <w:b/>
          <w:sz w:val="20"/>
          <w:szCs w:val="20"/>
          <w:u w:val="single"/>
        </w:rPr>
      </w:pPr>
    </w:p>
    <w:p w:rsidR="00DD1A92" w:rsidRPr="00CA4AFD" w:rsidRDefault="00DD1A92" w:rsidP="00DD1A92">
      <w:pPr>
        <w:rPr>
          <w:rFonts w:ascii="Rupee Foradian" w:hAnsi="Rupee Foradian"/>
          <w:b/>
          <w:sz w:val="20"/>
          <w:szCs w:val="20"/>
          <w:u w:val="single"/>
        </w:rPr>
      </w:pPr>
    </w:p>
    <w:p w:rsidR="00DD1A92" w:rsidRPr="00D55392" w:rsidRDefault="00DD1A92" w:rsidP="00DD1A92">
      <w:pPr>
        <w:jc w:val="center"/>
        <w:rPr>
          <w:rFonts w:ascii="Rupee Foradian" w:hAnsi="Rupee Foradian"/>
          <w:sz w:val="20"/>
          <w:szCs w:val="20"/>
          <w:u w:val="single"/>
        </w:rPr>
      </w:pPr>
      <w:r w:rsidRPr="00D55392">
        <w:rPr>
          <w:rFonts w:ascii="Rupee Foradian" w:hAnsi="Rupee Foradian"/>
          <w:b/>
          <w:sz w:val="20"/>
          <w:szCs w:val="20"/>
          <w:u w:val="single"/>
        </w:rPr>
        <w:t>COUNCIL’S DECISION</w:t>
      </w:r>
    </w:p>
    <w:p w:rsidR="00DD1A92" w:rsidRDefault="00DD1A92" w:rsidP="00DD1A92">
      <w:pPr>
        <w:rPr>
          <w:rFonts w:ascii="Rupee Foradian" w:hAnsi="Rupee Foradian" w:cs="Arial"/>
          <w:b/>
          <w:sz w:val="20"/>
          <w:szCs w:val="20"/>
          <w:u w:val="single"/>
        </w:rPr>
      </w:pPr>
    </w:p>
    <w:p w:rsidR="00DD1A92" w:rsidRPr="00E22EF5" w:rsidRDefault="00DD1A92" w:rsidP="00DD1A92">
      <w:pPr>
        <w:spacing w:before="40" w:after="40"/>
        <w:jc w:val="both"/>
        <w:rPr>
          <w:rFonts w:ascii="Rupee Foradian" w:hAnsi="Rupee Foradian"/>
          <w:sz w:val="20"/>
          <w:szCs w:val="20"/>
        </w:rPr>
      </w:pPr>
      <w:r w:rsidRPr="00E22EF5">
        <w:rPr>
          <w:rFonts w:ascii="Rupee Foradian" w:hAnsi="Rupee Foradian"/>
          <w:sz w:val="20"/>
          <w:szCs w:val="20"/>
        </w:rPr>
        <w:t>Resolved by the Council that the Group Contract ‘A’ for Security and Traffic Services/</w:t>
      </w:r>
      <w:r>
        <w:rPr>
          <w:rFonts w:ascii="Rupee Foradian" w:hAnsi="Rupee Foradian"/>
          <w:sz w:val="20"/>
          <w:szCs w:val="20"/>
        </w:rPr>
        <w:t xml:space="preserve"> </w:t>
      </w:r>
      <w:r w:rsidRPr="00E22EF5">
        <w:rPr>
          <w:rFonts w:ascii="Rupee Foradian" w:hAnsi="Rupee Foradian"/>
          <w:sz w:val="20"/>
          <w:szCs w:val="20"/>
        </w:rPr>
        <w:t xml:space="preserve">Arrangements at </w:t>
      </w:r>
      <w:proofErr w:type="spellStart"/>
      <w:r w:rsidRPr="00E22EF5">
        <w:rPr>
          <w:rFonts w:ascii="Rupee Foradian" w:hAnsi="Rupee Foradian"/>
          <w:sz w:val="20"/>
          <w:szCs w:val="20"/>
        </w:rPr>
        <w:t>Palika</w:t>
      </w:r>
      <w:proofErr w:type="spellEnd"/>
      <w:r w:rsidRPr="00E22EF5">
        <w:rPr>
          <w:rFonts w:ascii="Rupee Foradian" w:hAnsi="Rupee Foradian"/>
          <w:sz w:val="20"/>
          <w:szCs w:val="20"/>
        </w:rPr>
        <w:t xml:space="preserve"> Kendra, NDCC-II and </w:t>
      </w:r>
      <w:proofErr w:type="spellStart"/>
      <w:r w:rsidRPr="00E22EF5">
        <w:rPr>
          <w:rFonts w:ascii="Rupee Foradian" w:hAnsi="Rupee Foradian"/>
          <w:sz w:val="20"/>
          <w:szCs w:val="20"/>
        </w:rPr>
        <w:t>Pragati</w:t>
      </w:r>
      <w:proofErr w:type="spellEnd"/>
      <w:r w:rsidRPr="00E22EF5">
        <w:rPr>
          <w:rFonts w:ascii="Rupee Foradian" w:hAnsi="Rupee Foradian"/>
          <w:sz w:val="20"/>
          <w:szCs w:val="20"/>
        </w:rPr>
        <w:t xml:space="preserve"> </w:t>
      </w:r>
      <w:proofErr w:type="spellStart"/>
      <w:r w:rsidRPr="00E22EF5">
        <w:rPr>
          <w:rFonts w:ascii="Rupee Foradian" w:hAnsi="Rupee Foradian"/>
          <w:sz w:val="20"/>
          <w:szCs w:val="20"/>
        </w:rPr>
        <w:t>Bhawan</w:t>
      </w:r>
      <w:proofErr w:type="spellEnd"/>
      <w:r w:rsidRPr="00E22EF5">
        <w:rPr>
          <w:rFonts w:ascii="Rupee Foradian" w:hAnsi="Rupee Foradian"/>
          <w:sz w:val="20"/>
          <w:szCs w:val="20"/>
        </w:rPr>
        <w:t xml:space="preserve"> be awarded to M/s M. S. Vigilant Security, Placement and Detective Services Pvt. Ltd. at their quoted amount of `1</w:t>
      </w:r>
      <w:proofErr w:type="gramStart"/>
      <w:r w:rsidRPr="00E22EF5">
        <w:rPr>
          <w:rFonts w:ascii="Rupee Foradian" w:hAnsi="Rupee Foradian"/>
          <w:sz w:val="20"/>
          <w:szCs w:val="20"/>
        </w:rPr>
        <w:t>,94,65,995.60</w:t>
      </w:r>
      <w:proofErr w:type="gramEnd"/>
      <w:r w:rsidRPr="00E22EF5">
        <w:rPr>
          <w:rFonts w:ascii="Rupee Foradian" w:hAnsi="Rupee Foradian"/>
          <w:sz w:val="20"/>
          <w:szCs w:val="20"/>
        </w:rPr>
        <w:t xml:space="preserve"> per annum for a period of two years which comes to  a total of `3,89,31,991.20 as per terms &amp; conditions of NIT.   </w:t>
      </w:r>
    </w:p>
    <w:p w:rsidR="00DD1A92" w:rsidRPr="00E22EF5" w:rsidRDefault="00DD1A92" w:rsidP="00DD1A92">
      <w:pPr>
        <w:tabs>
          <w:tab w:val="left" w:pos="3345"/>
        </w:tabs>
        <w:spacing w:before="40" w:after="40"/>
        <w:jc w:val="both"/>
        <w:rPr>
          <w:rFonts w:ascii="Rupee Foradian" w:hAnsi="Rupee Foradian"/>
          <w:sz w:val="20"/>
          <w:szCs w:val="20"/>
        </w:rPr>
      </w:pPr>
      <w:r>
        <w:rPr>
          <w:rFonts w:ascii="Rupee Foradian" w:hAnsi="Rupee Foradian"/>
          <w:sz w:val="20"/>
          <w:szCs w:val="20"/>
        </w:rPr>
        <w:tab/>
      </w:r>
    </w:p>
    <w:p w:rsidR="00DD1A92" w:rsidRPr="00E22EF5" w:rsidRDefault="00DD1A92" w:rsidP="00DD1A92">
      <w:pPr>
        <w:spacing w:before="40" w:after="40"/>
        <w:jc w:val="both"/>
        <w:rPr>
          <w:rFonts w:ascii="Rupee Foradian" w:hAnsi="Rupee Foradian"/>
          <w:sz w:val="20"/>
          <w:szCs w:val="20"/>
        </w:rPr>
      </w:pPr>
      <w:r w:rsidRPr="00E22EF5">
        <w:rPr>
          <w:rFonts w:ascii="Rupee Foradian" w:hAnsi="Rupee Foradian"/>
          <w:sz w:val="20"/>
          <w:szCs w:val="20"/>
        </w:rPr>
        <w:t>The Council further resolved that since the</w:t>
      </w:r>
      <w:r w:rsidRPr="00E22EF5">
        <w:rPr>
          <w:rFonts w:ascii="Rupee Foradian" w:hAnsi="Rupee Foradian"/>
          <w:color w:val="FF0000"/>
          <w:sz w:val="20"/>
          <w:szCs w:val="20"/>
        </w:rPr>
        <w:t xml:space="preserve"> </w:t>
      </w:r>
      <w:r w:rsidRPr="00E22EF5">
        <w:rPr>
          <w:rFonts w:ascii="Rupee Foradian" w:hAnsi="Rupee Foradian"/>
          <w:sz w:val="20"/>
          <w:szCs w:val="20"/>
        </w:rPr>
        <w:t xml:space="preserve">fresh award of work and then deployment of trained guards as per PSAR Act / Rules will take some time, the term of present Group Contract ‘A’, which is ending on 31.03.2013 may be extended for a period of three months </w:t>
      </w:r>
      <w:proofErr w:type="spellStart"/>
      <w:r w:rsidRPr="00E22EF5">
        <w:rPr>
          <w:rFonts w:ascii="Rupee Foradian" w:hAnsi="Rupee Foradian"/>
          <w:sz w:val="20"/>
          <w:szCs w:val="20"/>
        </w:rPr>
        <w:t>w.e.f</w:t>
      </w:r>
      <w:proofErr w:type="spellEnd"/>
      <w:r w:rsidRPr="00E22EF5">
        <w:rPr>
          <w:rFonts w:ascii="Rupee Foradian" w:hAnsi="Rupee Foradian"/>
          <w:sz w:val="20"/>
          <w:szCs w:val="20"/>
        </w:rPr>
        <w:t xml:space="preserve">. 01.04.2013 or till the date of deployment under the fresh contract, whichever is earlier. </w:t>
      </w:r>
    </w:p>
    <w:p w:rsidR="00DD1A92" w:rsidRPr="00E22EF5" w:rsidRDefault="00DD1A92" w:rsidP="00DD1A92">
      <w:pPr>
        <w:spacing w:before="40" w:after="40"/>
        <w:jc w:val="both"/>
        <w:rPr>
          <w:rFonts w:ascii="Rupee Foradian" w:hAnsi="Rupee Foradian"/>
          <w:sz w:val="20"/>
          <w:szCs w:val="20"/>
        </w:rPr>
      </w:pPr>
    </w:p>
    <w:p w:rsidR="00DD1A92" w:rsidRDefault="00DD1A92" w:rsidP="00DD1A92">
      <w:pPr>
        <w:jc w:val="both"/>
        <w:rPr>
          <w:rFonts w:ascii="Rupee Foradian" w:hAnsi="Rupee Foradian" w:cs="Calibri"/>
          <w:sz w:val="20"/>
          <w:szCs w:val="20"/>
        </w:rPr>
      </w:pPr>
      <w:r w:rsidRPr="00E22EF5">
        <w:rPr>
          <w:rFonts w:ascii="Rupee Foradian" w:hAnsi="Rupee Foradian" w:cs="Calibri"/>
          <w:sz w:val="20"/>
          <w:szCs w:val="20"/>
        </w:rPr>
        <w:t>It was also resolved by the Council that further action may be taken by the Department in anticipation of confirmation of the Minutes by the Council.</w:t>
      </w:r>
    </w:p>
    <w:sectPr w:rsidR="00DD1A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05D"/>
    <w:multiLevelType w:val="hybridMultilevel"/>
    <w:tmpl w:val="569AE3AC"/>
    <w:lvl w:ilvl="0" w:tplc="3948E082">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B263447"/>
    <w:multiLevelType w:val="hybridMultilevel"/>
    <w:tmpl w:val="569AE3AC"/>
    <w:lvl w:ilvl="0" w:tplc="3948E082">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1A92"/>
    <w:rsid w:val="00DD1A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A92"/>
    <w:pPr>
      <w:spacing w:after="0" w:line="240" w:lineRule="auto"/>
      <w:ind w:left="720"/>
    </w:pPr>
    <w:rPr>
      <w:rFonts w:ascii="Times New Roman" w:eastAsia="SimSu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2013-08-01T06:02:00Z</dcterms:created>
  <dcterms:modified xsi:type="dcterms:W3CDTF">2013-08-01T06:03:00Z</dcterms:modified>
</cp:coreProperties>
</file>