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87" w:rsidRPr="00402B9B" w:rsidRDefault="00E30F87" w:rsidP="00E30F87">
      <w:pPr>
        <w:jc w:val="both"/>
        <w:rPr>
          <w:rFonts w:ascii="Rupee Foradian" w:hAnsi="Rupee Foradian" w:cs="Arial"/>
          <w:b/>
          <w:sz w:val="20"/>
          <w:szCs w:val="20"/>
          <w:u w:val="single"/>
        </w:rPr>
      </w:pPr>
      <w:r>
        <w:rPr>
          <w:rFonts w:ascii="Rupee Foradian" w:hAnsi="Rupee Foradian" w:cs="Arial"/>
          <w:b/>
          <w:sz w:val="20"/>
          <w:szCs w:val="20"/>
          <w:u w:val="single"/>
        </w:rPr>
        <w:t>ITEM NO. 18 (J-04)</w:t>
      </w:r>
    </w:p>
    <w:p w:rsidR="00E30F87" w:rsidRPr="00402B9B" w:rsidRDefault="00E30F87" w:rsidP="00E30F87">
      <w:pPr>
        <w:jc w:val="center"/>
        <w:rPr>
          <w:rFonts w:ascii="Rupee Foradian" w:hAnsi="Rupee Foradian" w:cs="Arial"/>
          <w:sz w:val="20"/>
          <w:szCs w:val="2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8"/>
        <w:gridCol w:w="3240"/>
        <w:gridCol w:w="5220"/>
      </w:tblGrid>
      <w:tr w:rsidR="00E30F87" w:rsidRPr="00402B9B" w:rsidTr="00BC63E5">
        <w:tc>
          <w:tcPr>
            <w:tcW w:w="828"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1</w:t>
            </w:r>
          </w:p>
        </w:tc>
        <w:tc>
          <w:tcPr>
            <w:tcW w:w="3240"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Name of the Subject/Project</w:t>
            </w:r>
          </w:p>
        </w:tc>
        <w:tc>
          <w:tcPr>
            <w:tcW w:w="5220" w:type="dxa"/>
            <w:tcBorders>
              <w:top w:val="single" w:sz="4" w:space="0" w:color="auto"/>
              <w:left w:val="single" w:sz="4" w:space="0" w:color="auto"/>
              <w:bottom w:val="single" w:sz="4" w:space="0" w:color="auto"/>
              <w:right w:val="single" w:sz="4" w:space="0" w:color="auto"/>
            </w:tcBorders>
          </w:tcPr>
          <w:p w:rsidR="00E30F87" w:rsidRDefault="00E30F87" w:rsidP="00BC63E5">
            <w:pPr>
              <w:jc w:val="both"/>
              <w:rPr>
                <w:rFonts w:ascii="Rupee Foradian" w:hAnsi="Rupee Foradian" w:cs="Arial"/>
                <w:b/>
                <w:sz w:val="20"/>
                <w:szCs w:val="20"/>
              </w:rPr>
            </w:pPr>
            <w:r w:rsidRPr="00402B9B">
              <w:rPr>
                <w:rFonts w:ascii="Rupee Foradian" w:hAnsi="Rupee Foradian" w:cs="Arial"/>
                <w:b/>
                <w:sz w:val="20"/>
                <w:szCs w:val="20"/>
              </w:rPr>
              <w:t>Revision of parking charges/tariff in N.D.M.C.</w:t>
            </w:r>
          </w:p>
          <w:p w:rsidR="00E30F87" w:rsidRPr="00402B9B" w:rsidRDefault="00E30F87" w:rsidP="00BC63E5">
            <w:pPr>
              <w:jc w:val="both"/>
              <w:rPr>
                <w:rFonts w:ascii="Rupee Foradian" w:hAnsi="Rupee Foradian" w:cs="Arial"/>
                <w:b/>
                <w:sz w:val="20"/>
                <w:szCs w:val="20"/>
              </w:rPr>
            </w:pPr>
            <w:r w:rsidRPr="00402B9B">
              <w:rPr>
                <w:rFonts w:ascii="Rupee Foradian" w:hAnsi="Rupee Foradian" w:cs="Arial"/>
                <w:b/>
                <w:sz w:val="20"/>
                <w:szCs w:val="20"/>
              </w:rPr>
              <w:t xml:space="preserve"> </w:t>
            </w:r>
          </w:p>
        </w:tc>
      </w:tr>
      <w:tr w:rsidR="00E30F87" w:rsidRPr="00402B9B" w:rsidTr="00BC63E5">
        <w:tc>
          <w:tcPr>
            <w:tcW w:w="828"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2.</w:t>
            </w:r>
          </w:p>
        </w:tc>
        <w:tc>
          <w:tcPr>
            <w:tcW w:w="3240"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 xml:space="preserve">Name of the Department </w:t>
            </w:r>
          </w:p>
        </w:tc>
        <w:tc>
          <w:tcPr>
            <w:tcW w:w="5220" w:type="dxa"/>
            <w:tcBorders>
              <w:top w:val="single" w:sz="4" w:space="0" w:color="auto"/>
              <w:left w:val="single" w:sz="4" w:space="0" w:color="auto"/>
              <w:bottom w:val="single" w:sz="4" w:space="0" w:color="auto"/>
              <w:right w:val="single" w:sz="4" w:space="0" w:color="auto"/>
            </w:tcBorders>
          </w:tcPr>
          <w:p w:rsidR="00E30F87" w:rsidRDefault="00E30F87" w:rsidP="00BC63E5">
            <w:pPr>
              <w:rPr>
                <w:rFonts w:ascii="Rupee Foradian" w:hAnsi="Rupee Foradian" w:cs="Arial"/>
                <w:b/>
                <w:sz w:val="20"/>
                <w:szCs w:val="20"/>
              </w:rPr>
            </w:pPr>
            <w:r w:rsidRPr="00402B9B">
              <w:rPr>
                <w:rFonts w:ascii="Rupee Foradian" w:hAnsi="Rupee Foradian" w:cs="Arial"/>
                <w:b/>
                <w:sz w:val="20"/>
                <w:szCs w:val="20"/>
              </w:rPr>
              <w:t xml:space="preserve">Enforcement Department </w:t>
            </w:r>
          </w:p>
          <w:p w:rsidR="00E30F87" w:rsidRPr="00402B9B" w:rsidRDefault="00E30F87" w:rsidP="00BC63E5">
            <w:pPr>
              <w:rPr>
                <w:rFonts w:ascii="Rupee Foradian" w:hAnsi="Rupee Foradian" w:cs="Arial"/>
                <w:b/>
                <w:sz w:val="20"/>
                <w:szCs w:val="20"/>
              </w:rPr>
            </w:pPr>
          </w:p>
        </w:tc>
      </w:tr>
      <w:tr w:rsidR="00E30F87" w:rsidRPr="00402B9B" w:rsidTr="00BC63E5">
        <w:tc>
          <w:tcPr>
            <w:tcW w:w="828"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3.</w:t>
            </w:r>
          </w:p>
        </w:tc>
        <w:tc>
          <w:tcPr>
            <w:tcW w:w="3240"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 xml:space="preserve">Brief History of the Subject </w:t>
            </w:r>
          </w:p>
        </w:tc>
        <w:tc>
          <w:tcPr>
            <w:tcW w:w="5220"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jc w:val="both"/>
              <w:rPr>
                <w:rFonts w:ascii="Rupee Foradian" w:hAnsi="Rupee Foradian" w:cs="Arial"/>
                <w:sz w:val="20"/>
                <w:szCs w:val="20"/>
              </w:rPr>
            </w:pPr>
            <w:r w:rsidRPr="00402B9B">
              <w:rPr>
                <w:rFonts w:ascii="Rupee Foradian" w:hAnsi="Rupee Foradian" w:cs="Arial"/>
                <w:b/>
                <w:sz w:val="20"/>
                <w:szCs w:val="20"/>
              </w:rPr>
              <w:t>The parking proposal was earlier submitted before the Council meeting on 28.02.2013 and the decision with regard to revision in parking rates was deferred.</w:t>
            </w:r>
          </w:p>
          <w:p w:rsidR="00E30F87" w:rsidRPr="00402B9B" w:rsidRDefault="00E30F87" w:rsidP="00BC63E5">
            <w:pPr>
              <w:jc w:val="both"/>
              <w:rPr>
                <w:rFonts w:ascii="Rupee Foradian" w:hAnsi="Rupee Foradian" w:cs="Arial"/>
                <w:sz w:val="20"/>
                <w:szCs w:val="20"/>
              </w:rPr>
            </w:pPr>
          </w:p>
          <w:p w:rsidR="00E30F87" w:rsidRPr="00402B9B" w:rsidRDefault="00E30F87" w:rsidP="00BC63E5">
            <w:pPr>
              <w:jc w:val="both"/>
              <w:rPr>
                <w:rFonts w:ascii="Rupee Foradian" w:hAnsi="Rupee Foradian" w:cs="Arial"/>
                <w:sz w:val="20"/>
                <w:szCs w:val="20"/>
              </w:rPr>
            </w:pPr>
            <w:r w:rsidRPr="00402B9B">
              <w:rPr>
                <w:rFonts w:ascii="Rupee Foradian" w:hAnsi="Rupee Foradian" w:cs="Arial"/>
                <w:sz w:val="20"/>
                <w:szCs w:val="20"/>
              </w:rPr>
              <w:t xml:space="preserve">The proposal is for surface parking and underground </w:t>
            </w:r>
            <w:proofErr w:type="spellStart"/>
            <w:r w:rsidRPr="00402B9B">
              <w:rPr>
                <w:rFonts w:ascii="Rupee Foradian" w:hAnsi="Rupee Foradian" w:cs="Arial"/>
                <w:sz w:val="20"/>
                <w:szCs w:val="20"/>
              </w:rPr>
              <w:t>Palika</w:t>
            </w:r>
            <w:proofErr w:type="spellEnd"/>
            <w:r w:rsidRPr="00402B9B">
              <w:rPr>
                <w:rFonts w:ascii="Rupee Foradian" w:hAnsi="Rupee Foradian" w:cs="Arial"/>
                <w:sz w:val="20"/>
                <w:szCs w:val="20"/>
              </w:rPr>
              <w:t xml:space="preserve"> Parking. There are 54 parking lots in entire N.D.M.C. area out of which 13 parking lots were allotted on </w:t>
            </w:r>
            <w:proofErr w:type="spellStart"/>
            <w:r w:rsidRPr="00402B9B">
              <w:rPr>
                <w:rFonts w:ascii="Rupee Foradian" w:hAnsi="Rupee Foradian" w:cs="Arial"/>
                <w:sz w:val="20"/>
                <w:szCs w:val="20"/>
              </w:rPr>
              <w:t>Bhagidari</w:t>
            </w:r>
            <w:proofErr w:type="spellEnd"/>
            <w:r w:rsidRPr="00402B9B">
              <w:rPr>
                <w:rFonts w:ascii="Rupee Foradian" w:hAnsi="Rupee Foradian" w:cs="Arial"/>
                <w:sz w:val="20"/>
                <w:szCs w:val="20"/>
              </w:rPr>
              <w:t xml:space="preserve"> Basis to the various institutions/Govt. Offices and associations etc. Remaining 41 parking lots were divided in 5 parking groups, which have been allotted on tender basis for the period ending 31.03.2013. The policy and the rate of parking charges, as proposed in the agenda item, were lastly approved by the Council in the meeting dated 26.07.2004. The rates approved by the Council were slightly modified in the meeting taken by the then Chairperson, N.D.M.C., with the Council Members on 05.08.2004. From that, no parking charges were revised till date </w:t>
            </w:r>
            <w:r w:rsidRPr="00402B9B">
              <w:rPr>
                <w:rFonts w:ascii="Rupee Foradian" w:hAnsi="Rupee Foradian" w:cs="Arial"/>
                <w:b/>
                <w:sz w:val="20"/>
                <w:szCs w:val="20"/>
              </w:rPr>
              <w:t>(Annexure-A</w:t>
            </w:r>
            <w:r>
              <w:rPr>
                <w:rFonts w:ascii="Rupee Foradian" w:hAnsi="Rupee Foradian" w:cs="Arial"/>
                <w:b/>
                <w:sz w:val="20"/>
                <w:szCs w:val="20"/>
              </w:rPr>
              <w:t xml:space="preserve"> See pages 245 - 255</w:t>
            </w:r>
            <w:r w:rsidRPr="00402B9B">
              <w:rPr>
                <w:rFonts w:ascii="Rupee Foradian" w:hAnsi="Rupee Foradian" w:cs="Arial"/>
                <w:b/>
                <w:sz w:val="20"/>
                <w:szCs w:val="20"/>
              </w:rPr>
              <w:t>)</w:t>
            </w:r>
          </w:p>
        </w:tc>
      </w:tr>
      <w:tr w:rsidR="00E30F87" w:rsidRPr="00402B9B" w:rsidTr="00BC63E5">
        <w:tc>
          <w:tcPr>
            <w:tcW w:w="828" w:type="dxa"/>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 xml:space="preserve">4 </w:t>
            </w:r>
          </w:p>
        </w:tc>
        <w:tc>
          <w:tcPr>
            <w:tcW w:w="8460" w:type="dxa"/>
            <w:gridSpan w:val="2"/>
            <w:tcBorders>
              <w:top w:val="single" w:sz="4" w:space="0" w:color="auto"/>
              <w:left w:val="single" w:sz="4" w:space="0" w:color="auto"/>
              <w:bottom w:val="single" w:sz="4" w:space="0" w:color="auto"/>
              <w:right w:val="single" w:sz="4" w:space="0" w:color="auto"/>
            </w:tcBorders>
          </w:tcPr>
          <w:p w:rsidR="00E30F87" w:rsidRPr="00402B9B" w:rsidRDefault="00E30F87" w:rsidP="00BC63E5">
            <w:pPr>
              <w:rPr>
                <w:rFonts w:ascii="Rupee Foradian" w:hAnsi="Rupee Foradian" w:cs="Arial"/>
                <w:b/>
                <w:sz w:val="20"/>
                <w:szCs w:val="20"/>
              </w:rPr>
            </w:pPr>
            <w:r w:rsidRPr="00402B9B">
              <w:rPr>
                <w:rFonts w:ascii="Rupee Foradian" w:hAnsi="Rupee Foradian" w:cs="Arial"/>
                <w:b/>
                <w:sz w:val="20"/>
                <w:szCs w:val="20"/>
              </w:rPr>
              <w:t xml:space="preserve">Detailed proposal on the subject/project :- </w:t>
            </w:r>
          </w:p>
        </w:tc>
      </w:tr>
    </w:tbl>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r w:rsidRPr="00402B9B">
        <w:rPr>
          <w:rFonts w:ascii="Rupee Foradian" w:hAnsi="Rupee Foradian" w:cs="Arial"/>
          <w:b/>
          <w:sz w:val="20"/>
          <w:szCs w:val="20"/>
        </w:rPr>
        <w:t>4.1</w:t>
      </w:r>
      <w:r w:rsidRPr="00402B9B">
        <w:rPr>
          <w:rFonts w:ascii="Rupee Foradian" w:hAnsi="Rupee Foradian" w:cs="Arial"/>
          <w:sz w:val="20"/>
          <w:szCs w:val="20"/>
        </w:rPr>
        <w:tab/>
        <w:t xml:space="preserve">At present the NDMC is following parking charges rates applicable to parking places in NDMC area since 2004. The existing parking tariff is as under:- </w:t>
      </w:r>
    </w:p>
    <w:p w:rsidR="00E30F87" w:rsidRPr="00402B9B" w:rsidRDefault="00E30F87" w:rsidP="00E30F87">
      <w:pPr>
        <w:jc w:val="both"/>
        <w:rPr>
          <w:rFonts w:ascii="Rupee Foradian" w:hAnsi="Rupee Foradian"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340"/>
      </w:tblGrid>
      <w:tr w:rsidR="00E30F87" w:rsidRPr="00402B9B" w:rsidTr="00BC63E5">
        <w:trPr>
          <w:jc w:val="center"/>
        </w:trPr>
        <w:tc>
          <w:tcPr>
            <w:tcW w:w="2988" w:type="dxa"/>
          </w:tcPr>
          <w:p w:rsidR="00E30F87" w:rsidRPr="00402B9B" w:rsidRDefault="00E30F87" w:rsidP="00BC63E5">
            <w:pPr>
              <w:jc w:val="center"/>
              <w:rPr>
                <w:rFonts w:ascii="Rupee Foradian" w:hAnsi="Rupee Foradian" w:cs="Arial"/>
                <w:b/>
                <w:sz w:val="20"/>
                <w:szCs w:val="20"/>
              </w:rPr>
            </w:pPr>
            <w:r w:rsidRPr="00402B9B">
              <w:rPr>
                <w:rFonts w:ascii="Rupee Foradian" w:hAnsi="Rupee Foradian" w:cs="Arial"/>
                <w:b/>
                <w:sz w:val="20"/>
                <w:szCs w:val="20"/>
              </w:rPr>
              <w:t>Period</w:t>
            </w:r>
          </w:p>
        </w:tc>
        <w:tc>
          <w:tcPr>
            <w:tcW w:w="2340" w:type="dxa"/>
          </w:tcPr>
          <w:p w:rsidR="00E30F87" w:rsidRPr="00402B9B" w:rsidRDefault="00E30F87" w:rsidP="00BC63E5">
            <w:pPr>
              <w:jc w:val="center"/>
              <w:rPr>
                <w:rFonts w:ascii="Rupee Foradian" w:hAnsi="Rupee Foradian" w:cs="Arial"/>
                <w:b/>
                <w:sz w:val="20"/>
                <w:szCs w:val="20"/>
              </w:rPr>
            </w:pPr>
            <w:r w:rsidRPr="00402B9B">
              <w:rPr>
                <w:rFonts w:ascii="Rupee Foradian" w:hAnsi="Rupee Foradian" w:cs="Arial"/>
                <w:b/>
                <w:sz w:val="20"/>
                <w:szCs w:val="20"/>
              </w:rPr>
              <w:t>NDMC existing rates</w:t>
            </w:r>
          </w:p>
          <w:p w:rsidR="00E30F87" w:rsidRPr="00402B9B" w:rsidRDefault="00E30F87" w:rsidP="00BC63E5">
            <w:pPr>
              <w:jc w:val="center"/>
              <w:rPr>
                <w:rFonts w:ascii="Rupee Foradian" w:hAnsi="Rupee Foradian" w:cs="Arial"/>
                <w:b/>
                <w:sz w:val="20"/>
                <w:szCs w:val="20"/>
              </w:rPr>
            </w:pPr>
            <w:r w:rsidRPr="00402B9B">
              <w:rPr>
                <w:rFonts w:ascii="Rupee Foradian" w:hAnsi="Rupee Foradian" w:cs="Arial"/>
                <w:b/>
                <w:sz w:val="20"/>
                <w:szCs w:val="20"/>
              </w:rPr>
              <w:t>(In Rs.)</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0-30</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lastRenderedPageBreak/>
              <w:t>0-1</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0-2</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0-3</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20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3-4</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30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4-5</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40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5-6</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50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6-7</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60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7-8</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70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8-9</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80</w:t>
            </w:r>
          </w:p>
        </w:tc>
      </w:tr>
      <w:tr w:rsidR="00E30F87" w:rsidRPr="00402B9B" w:rsidTr="00BC63E5">
        <w:trPr>
          <w:jc w:val="center"/>
        </w:trPr>
        <w:tc>
          <w:tcPr>
            <w:tcW w:w="2988"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9-10</w:t>
            </w:r>
          </w:p>
        </w:tc>
        <w:tc>
          <w:tcPr>
            <w:tcW w:w="234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90</w:t>
            </w:r>
          </w:p>
        </w:tc>
      </w:tr>
    </w:tbl>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r w:rsidRPr="00402B9B">
        <w:rPr>
          <w:rFonts w:ascii="Rupee Foradian" w:hAnsi="Rupee Foradian" w:cs="Arial"/>
          <w:b/>
          <w:sz w:val="20"/>
          <w:szCs w:val="20"/>
        </w:rPr>
        <w:t>4.2</w:t>
      </w:r>
      <w:r w:rsidRPr="00402B9B">
        <w:rPr>
          <w:rFonts w:ascii="Rupee Foradian" w:hAnsi="Rupee Foradian" w:cs="Arial"/>
          <w:sz w:val="20"/>
          <w:szCs w:val="20"/>
        </w:rPr>
        <w:tab/>
        <w:t xml:space="preserve">Now, Special Task Force on traffic issues in Delhi constituted by the GNCTD under the Chairmanship of Chief Secretary in pursuance of the orders dated 10.02.2010 of </w:t>
      </w:r>
      <w:proofErr w:type="spellStart"/>
      <w:r w:rsidRPr="00402B9B">
        <w:rPr>
          <w:rFonts w:ascii="Rupee Foradian" w:hAnsi="Rupee Foradian" w:cs="Arial"/>
          <w:sz w:val="20"/>
          <w:szCs w:val="20"/>
        </w:rPr>
        <w:t>Hon’ble</w:t>
      </w:r>
      <w:proofErr w:type="spellEnd"/>
      <w:r w:rsidRPr="00402B9B">
        <w:rPr>
          <w:rFonts w:ascii="Rupee Foradian" w:hAnsi="Rupee Foradian" w:cs="Arial"/>
          <w:sz w:val="20"/>
          <w:szCs w:val="20"/>
        </w:rPr>
        <w:t xml:space="preserve"> Delhi High Court has inter-alia recommended enhancement of the quantum of the parking charges in its meeting dated 25.06.2012. </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ind w:firstLine="720"/>
        <w:jc w:val="both"/>
        <w:rPr>
          <w:rFonts w:ascii="Rupee Foradian" w:hAnsi="Rupee Foradian" w:cs="Arial"/>
          <w:sz w:val="20"/>
          <w:szCs w:val="20"/>
        </w:rPr>
      </w:pPr>
      <w:r w:rsidRPr="00402B9B">
        <w:rPr>
          <w:rFonts w:ascii="Rupee Foradian" w:hAnsi="Rupee Foradian" w:cs="Arial"/>
          <w:sz w:val="20"/>
          <w:szCs w:val="20"/>
        </w:rPr>
        <w:t xml:space="preserve">The recommendation made in this regard has been considered by the Government of Delhi and </w:t>
      </w:r>
      <w:proofErr w:type="spellStart"/>
      <w:r w:rsidRPr="00402B9B">
        <w:rPr>
          <w:rFonts w:ascii="Rupee Foradian" w:hAnsi="Rupee Foradian" w:cs="Arial"/>
          <w:sz w:val="20"/>
          <w:szCs w:val="20"/>
        </w:rPr>
        <w:t>Hon’ble</w:t>
      </w:r>
      <w:proofErr w:type="spellEnd"/>
      <w:r w:rsidRPr="00402B9B">
        <w:rPr>
          <w:rFonts w:ascii="Rupee Foradian" w:hAnsi="Rupee Foradian" w:cs="Arial"/>
          <w:sz w:val="20"/>
          <w:szCs w:val="20"/>
        </w:rPr>
        <w:t xml:space="preserve"> Lt. Governor, Delhi has approved the decision to levy the following parking charges (conveyed by Special Commissioner (Transport) vide letter No. </w:t>
      </w:r>
      <w:proofErr w:type="gramStart"/>
      <w:r w:rsidRPr="00402B9B">
        <w:rPr>
          <w:rFonts w:ascii="Rupee Foradian" w:hAnsi="Rupee Foradian" w:cs="Arial"/>
          <w:sz w:val="20"/>
          <w:szCs w:val="20"/>
        </w:rPr>
        <w:t>F.3(</w:t>
      </w:r>
      <w:proofErr w:type="gramEnd"/>
      <w:r w:rsidRPr="00402B9B">
        <w:rPr>
          <w:rFonts w:ascii="Rupee Foradian" w:hAnsi="Rupee Foradian" w:cs="Arial"/>
          <w:sz w:val="20"/>
          <w:szCs w:val="20"/>
        </w:rPr>
        <w:t>9/2)/</w:t>
      </w:r>
      <w:proofErr w:type="spellStart"/>
      <w:r w:rsidRPr="00402B9B">
        <w:rPr>
          <w:rFonts w:ascii="Rupee Foradian" w:hAnsi="Rupee Foradian" w:cs="Arial"/>
          <w:sz w:val="20"/>
          <w:szCs w:val="20"/>
        </w:rPr>
        <w:t>Proj</w:t>
      </w:r>
      <w:proofErr w:type="spellEnd"/>
      <w:r w:rsidRPr="00402B9B">
        <w:rPr>
          <w:rFonts w:ascii="Rupee Foradian" w:hAnsi="Rupee Foradian" w:cs="Arial"/>
          <w:sz w:val="20"/>
          <w:szCs w:val="20"/>
        </w:rPr>
        <w:t>./</w:t>
      </w:r>
      <w:proofErr w:type="spellStart"/>
      <w:r w:rsidRPr="00402B9B">
        <w:rPr>
          <w:rFonts w:ascii="Rupee Foradian" w:hAnsi="Rupee Foradian" w:cs="Arial"/>
          <w:sz w:val="20"/>
          <w:szCs w:val="20"/>
        </w:rPr>
        <w:t>Tpt</w:t>
      </w:r>
      <w:proofErr w:type="spellEnd"/>
      <w:r w:rsidRPr="00402B9B">
        <w:rPr>
          <w:rFonts w:ascii="Rupee Foradian" w:hAnsi="Rupee Foradian" w:cs="Arial"/>
          <w:sz w:val="20"/>
          <w:szCs w:val="20"/>
        </w:rPr>
        <w:t xml:space="preserve">/2010/66 dated 21.02.2013), as under:-   </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r w:rsidRPr="00402B9B">
        <w:rPr>
          <w:rFonts w:ascii="Rupee Foradian" w:hAnsi="Rupee Foradian" w:cs="Arial"/>
          <w:sz w:val="20"/>
          <w:szCs w:val="20"/>
        </w:rPr>
        <w:t>(</w:t>
      </w:r>
      <w:proofErr w:type="spellStart"/>
      <w:r w:rsidRPr="00402B9B">
        <w:rPr>
          <w:rFonts w:ascii="Rupee Foradian" w:hAnsi="Rupee Foradian" w:cs="Arial"/>
          <w:sz w:val="20"/>
          <w:szCs w:val="20"/>
        </w:rPr>
        <w:t>i</w:t>
      </w:r>
      <w:proofErr w:type="spellEnd"/>
      <w:r w:rsidRPr="00402B9B">
        <w:rPr>
          <w:rFonts w:ascii="Rupee Foradian" w:hAnsi="Rupee Foradian" w:cs="Arial"/>
          <w:sz w:val="20"/>
          <w:szCs w:val="20"/>
        </w:rPr>
        <w:t>)</w:t>
      </w:r>
      <w:r w:rsidRPr="00402B9B">
        <w:rPr>
          <w:rFonts w:ascii="Rupee Foradian" w:hAnsi="Rupee Foradian" w:cs="Arial"/>
          <w:sz w:val="20"/>
          <w:szCs w:val="20"/>
        </w:rPr>
        <w:tab/>
      </w:r>
      <w:proofErr w:type="spellStart"/>
      <w:r w:rsidRPr="00402B9B">
        <w:rPr>
          <w:rFonts w:ascii="Rupee Foradian" w:hAnsi="Rupee Foradian" w:cs="Arial"/>
          <w:sz w:val="20"/>
          <w:szCs w:val="20"/>
        </w:rPr>
        <w:t>Upto</w:t>
      </w:r>
      <w:proofErr w:type="spellEnd"/>
      <w:r w:rsidRPr="00402B9B">
        <w:rPr>
          <w:rFonts w:ascii="Rupee Foradian" w:hAnsi="Rupee Foradian" w:cs="Arial"/>
          <w:sz w:val="20"/>
          <w:szCs w:val="20"/>
        </w:rPr>
        <w:t xml:space="preserve"> 30 minutes</w:t>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t>-</w:t>
      </w:r>
      <w:r w:rsidRPr="00402B9B">
        <w:rPr>
          <w:rFonts w:ascii="Rupee Foradian" w:hAnsi="Rupee Foradian" w:cs="Arial"/>
          <w:sz w:val="20"/>
          <w:szCs w:val="20"/>
        </w:rPr>
        <w:tab/>
        <w:t>Rs.10/-</w:t>
      </w:r>
    </w:p>
    <w:p w:rsidR="00E30F87" w:rsidRPr="00402B9B" w:rsidRDefault="00E30F87" w:rsidP="00E30F87">
      <w:pPr>
        <w:jc w:val="both"/>
        <w:rPr>
          <w:rFonts w:ascii="Rupee Foradian" w:hAnsi="Rupee Foradian" w:cs="Arial"/>
          <w:sz w:val="20"/>
          <w:szCs w:val="20"/>
        </w:rPr>
      </w:pPr>
      <w:r w:rsidRPr="00402B9B">
        <w:rPr>
          <w:rFonts w:ascii="Rupee Foradian" w:hAnsi="Rupee Foradian" w:cs="Arial"/>
          <w:sz w:val="20"/>
          <w:szCs w:val="20"/>
        </w:rPr>
        <w:t>(ii)</w:t>
      </w:r>
      <w:r w:rsidRPr="00402B9B">
        <w:rPr>
          <w:rFonts w:ascii="Rupee Foradian" w:hAnsi="Rupee Foradian" w:cs="Arial"/>
          <w:sz w:val="20"/>
          <w:szCs w:val="20"/>
        </w:rPr>
        <w:tab/>
      </w:r>
      <w:proofErr w:type="spellStart"/>
      <w:r w:rsidRPr="00402B9B">
        <w:rPr>
          <w:rFonts w:ascii="Rupee Foradian" w:hAnsi="Rupee Foradian" w:cs="Arial"/>
          <w:sz w:val="20"/>
          <w:szCs w:val="20"/>
        </w:rPr>
        <w:t>Upto</w:t>
      </w:r>
      <w:proofErr w:type="spellEnd"/>
      <w:r w:rsidRPr="00402B9B">
        <w:rPr>
          <w:rFonts w:ascii="Rupee Foradian" w:hAnsi="Rupee Foradian" w:cs="Arial"/>
          <w:sz w:val="20"/>
          <w:szCs w:val="20"/>
        </w:rPr>
        <w:t xml:space="preserve"> 1 hours</w:t>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t>-</w:t>
      </w:r>
      <w:r w:rsidRPr="00402B9B">
        <w:rPr>
          <w:rFonts w:ascii="Rupee Foradian" w:hAnsi="Rupee Foradian" w:cs="Arial"/>
          <w:sz w:val="20"/>
          <w:szCs w:val="20"/>
        </w:rPr>
        <w:tab/>
        <w:t>Rs.20/-</w:t>
      </w:r>
    </w:p>
    <w:p w:rsidR="00E30F87" w:rsidRPr="00402B9B" w:rsidRDefault="00E30F87" w:rsidP="00E30F87">
      <w:pPr>
        <w:jc w:val="both"/>
        <w:rPr>
          <w:rFonts w:ascii="Rupee Foradian" w:hAnsi="Rupee Foradian" w:cs="Arial"/>
          <w:sz w:val="20"/>
          <w:szCs w:val="20"/>
        </w:rPr>
      </w:pPr>
      <w:r w:rsidRPr="00402B9B">
        <w:rPr>
          <w:rFonts w:ascii="Rupee Foradian" w:hAnsi="Rupee Foradian" w:cs="Arial"/>
          <w:sz w:val="20"/>
          <w:szCs w:val="20"/>
        </w:rPr>
        <w:lastRenderedPageBreak/>
        <w:t>(iii)</w:t>
      </w:r>
      <w:r w:rsidRPr="00402B9B">
        <w:rPr>
          <w:rFonts w:ascii="Rupee Foradian" w:hAnsi="Rupee Foradian" w:cs="Arial"/>
          <w:sz w:val="20"/>
          <w:szCs w:val="20"/>
        </w:rPr>
        <w:tab/>
      </w:r>
      <w:proofErr w:type="spellStart"/>
      <w:r w:rsidRPr="00402B9B">
        <w:rPr>
          <w:rFonts w:ascii="Rupee Foradian" w:hAnsi="Rupee Foradian" w:cs="Arial"/>
          <w:sz w:val="20"/>
          <w:szCs w:val="20"/>
        </w:rPr>
        <w:t>Upto</w:t>
      </w:r>
      <w:proofErr w:type="spellEnd"/>
      <w:r w:rsidRPr="00402B9B">
        <w:rPr>
          <w:rFonts w:ascii="Rupee Foradian" w:hAnsi="Rupee Foradian" w:cs="Arial"/>
          <w:sz w:val="20"/>
          <w:szCs w:val="20"/>
        </w:rPr>
        <w:t xml:space="preserve"> 3 hours</w:t>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t>-</w:t>
      </w:r>
      <w:r w:rsidRPr="00402B9B">
        <w:rPr>
          <w:rFonts w:ascii="Rupee Foradian" w:hAnsi="Rupee Foradian" w:cs="Arial"/>
          <w:sz w:val="20"/>
          <w:szCs w:val="20"/>
        </w:rPr>
        <w:tab/>
        <w:t>Rs.50/-</w:t>
      </w:r>
    </w:p>
    <w:p w:rsidR="00E30F87" w:rsidRPr="00402B9B" w:rsidRDefault="00E30F87" w:rsidP="00E30F87">
      <w:pPr>
        <w:jc w:val="both"/>
        <w:rPr>
          <w:rFonts w:ascii="Rupee Foradian" w:hAnsi="Rupee Foradian" w:cs="Arial"/>
          <w:sz w:val="20"/>
          <w:szCs w:val="20"/>
        </w:rPr>
      </w:pPr>
      <w:proofErr w:type="gramStart"/>
      <w:r w:rsidRPr="00402B9B">
        <w:rPr>
          <w:rFonts w:ascii="Rupee Foradian" w:hAnsi="Rupee Foradian" w:cs="Arial"/>
          <w:sz w:val="20"/>
          <w:szCs w:val="20"/>
        </w:rPr>
        <w:t>(iv)</w:t>
      </w:r>
      <w:r w:rsidRPr="00402B9B">
        <w:rPr>
          <w:rFonts w:ascii="Rupee Foradian" w:hAnsi="Rupee Foradian" w:cs="Arial"/>
          <w:sz w:val="20"/>
          <w:szCs w:val="20"/>
        </w:rPr>
        <w:tab/>
        <w:t>Every</w:t>
      </w:r>
      <w:proofErr w:type="gramEnd"/>
      <w:r w:rsidRPr="00402B9B">
        <w:rPr>
          <w:rFonts w:ascii="Rupee Foradian" w:hAnsi="Rupee Foradian" w:cs="Arial"/>
          <w:sz w:val="20"/>
          <w:szCs w:val="20"/>
        </w:rPr>
        <w:t xml:space="preserve"> additional hour or part thereof </w:t>
      </w:r>
    </w:p>
    <w:p w:rsidR="00E30F87" w:rsidRPr="00402B9B" w:rsidRDefault="00E30F87" w:rsidP="00E30F87">
      <w:pPr>
        <w:jc w:val="both"/>
        <w:rPr>
          <w:rFonts w:ascii="Rupee Foradian" w:hAnsi="Rupee Foradian" w:cs="Arial"/>
          <w:sz w:val="20"/>
          <w:szCs w:val="20"/>
        </w:rPr>
      </w:pPr>
      <w:r w:rsidRPr="00402B9B">
        <w:rPr>
          <w:rFonts w:ascii="Rupee Foradian" w:hAnsi="Rupee Foradian" w:cs="Arial"/>
          <w:sz w:val="20"/>
          <w:szCs w:val="20"/>
        </w:rPr>
        <w:tab/>
      </w:r>
      <w:proofErr w:type="gramStart"/>
      <w:r w:rsidRPr="00402B9B">
        <w:rPr>
          <w:rFonts w:ascii="Rupee Foradian" w:hAnsi="Rupee Foradian" w:cs="Arial"/>
          <w:sz w:val="20"/>
          <w:szCs w:val="20"/>
        </w:rPr>
        <w:t>beyond</w:t>
      </w:r>
      <w:proofErr w:type="gramEnd"/>
      <w:r w:rsidRPr="00402B9B">
        <w:rPr>
          <w:rFonts w:ascii="Rupee Foradian" w:hAnsi="Rupee Foradian" w:cs="Arial"/>
          <w:sz w:val="20"/>
          <w:szCs w:val="20"/>
        </w:rPr>
        <w:t xml:space="preserve"> 3 hours</w:t>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r>
      <w:r w:rsidRPr="00402B9B">
        <w:rPr>
          <w:rFonts w:ascii="Rupee Foradian" w:hAnsi="Rupee Foradian" w:cs="Arial"/>
          <w:sz w:val="20"/>
          <w:szCs w:val="20"/>
        </w:rPr>
        <w:tab/>
        <w:t>-</w:t>
      </w:r>
      <w:r w:rsidRPr="00402B9B">
        <w:rPr>
          <w:rFonts w:ascii="Rupee Foradian" w:hAnsi="Rupee Foradian" w:cs="Arial"/>
          <w:sz w:val="20"/>
          <w:szCs w:val="20"/>
        </w:rPr>
        <w:tab/>
        <w:t>Rs.20/-</w:t>
      </w: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ind w:firstLine="720"/>
        <w:jc w:val="both"/>
        <w:rPr>
          <w:rFonts w:ascii="Rupee Foradian" w:hAnsi="Rupee Foradian" w:cs="Arial"/>
          <w:sz w:val="20"/>
          <w:szCs w:val="20"/>
        </w:rPr>
      </w:pPr>
      <w:r w:rsidRPr="00402B9B">
        <w:rPr>
          <w:rFonts w:ascii="Rupee Foradian" w:hAnsi="Rupee Foradian" w:cs="Arial"/>
          <w:sz w:val="20"/>
          <w:szCs w:val="20"/>
        </w:rPr>
        <w:t xml:space="preserve">It was also decided that for the parking during peak hours, the charges would be additional 50% of above charges.  In case of the Two Wheelers, the parking charges were proposed to be levied at rates 50% of those proposed for four wheelers with the condition that parking charges would not exceed Rs.50/- for </w:t>
      </w:r>
      <w:proofErr w:type="spellStart"/>
      <w:r w:rsidRPr="00402B9B">
        <w:rPr>
          <w:rFonts w:ascii="Rupee Foradian" w:hAnsi="Rupee Foradian" w:cs="Arial"/>
          <w:sz w:val="20"/>
          <w:szCs w:val="20"/>
        </w:rPr>
        <w:t>upto</w:t>
      </w:r>
      <w:proofErr w:type="spellEnd"/>
      <w:r w:rsidRPr="00402B9B">
        <w:rPr>
          <w:rFonts w:ascii="Rupee Foradian" w:hAnsi="Rupee Foradian" w:cs="Arial"/>
          <w:sz w:val="20"/>
          <w:szCs w:val="20"/>
        </w:rPr>
        <w:t xml:space="preserve"> 9 hours. In the letter, it has been requested to take necessary action for implementation of the above decision regarding enhancement of parking charges in the NCT of Delhi. </w:t>
      </w: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r w:rsidRPr="00402B9B">
        <w:rPr>
          <w:rFonts w:ascii="Rupee Foradian" w:hAnsi="Rupee Foradian" w:cs="Arial"/>
          <w:b/>
          <w:sz w:val="20"/>
          <w:szCs w:val="20"/>
        </w:rPr>
        <w:t>4.3.</w:t>
      </w:r>
      <w:r w:rsidRPr="00402B9B">
        <w:rPr>
          <w:rFonts w:ascii="Rupee Foradian" w:hAnsi="Rupee Foradian" w:cs="Arial"/>
          <w:sz w:val="20"/>
          <w:szCs w:val="20"/>
        </w:rPr>
        <w:tab/>
        <w:t xml:space="preserve">Vide proposal dated 28.02.2013, the NDMC has proposed following parking rates:- </w:t>
      </w:r>
    </w:p>
    <w:p w:rsidR="00E30F87" w:rsidRPr="00402B9B" w:rsidRDefault="00E30F87" w:rsidP="00E30F87">
      <w:pPr>
        <w:jc w:val="both"/>
        <w:rPr>
          <w:rFonts w:ascii="Rupee Foradian" w:hAnsi="Rupee Foradian"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881"/>
      </w:tblGrid>
      <w:tr w:rsidR="00E30F87" w:rsidRPr="00402B9B" w:rsidTr="00BC63E5">
        <w:tc>
          <w:tcPr>
            <w:tcW w:w="1980" w:type="dxa"/>
          </w:tcPr>
          <w:p w:rsidR="00E30F87" w:rsidRPr="00402B9B" w:rsidRDefault="00E30F87" w:rsidP="00BC63E5">
            <w:pPr>
              <w:jc w:val="center"/>
              <w:rPr>
                <w:rFonts w:ascii="Rupee Foradian" w:hAnsi="Rupee Foradian" w:cs="Arial"/>
                <w:b/>
                <w:sz w:val="20"/>
                <w:szCs w:val="20"/>
              </w:rPr>
            </w:pPr>
            <w:r w:rsidRPr="00402B9B">
              <w:rPr>
                <w:rFonts w:ascii="Rupee Foradian" w:hAnsi="Rupee Foradian" w:cs="Arial"/>
                <w:b/>
                <w:sz w:val="20"/>
                <w:szCs w:val="20"/>
              </w:rPr>
              <w:t>Period</w:t>
            </w:r>
          </w:p>
        </w:tc>
        <w:tc>
          <w:tcPr>
            <w:tcW w:w="2881" w:type="dxa"/>
          </w:tcPr>
          <w:p w:rsidR="00E30F87" w:rsidRPr="00402B9B" w:rsidRDefault="00E30F87" w:rsidP="00BC63E5">
            <w:pPr>
              <w:jc w:val="center"/>
              <w:rPr>
                <w:rFonts w:ascii="Rupee Foradian" w:hAnsi="Rupee Foradian" w:cs="Arial"/>
                <w:b/>
                <w:sz w:val="20"/>
                <w:szCs w:val="20"/>
              </w:rPr>
            </w:pPr>
            <w:r w:rsidRPr="00402B9B">
              <w:rPr>
                <w:rFonts w:ascii="Rupee Foradian" w:hAnsi="Rupee Foradian" w:cs="Arial"/>
                <w:b/>
                <w:sz w:val="20"/>
                <w:szCs w:val="20"/>
              </w:rPr>
              <w:t>NDMC Proposed rates (in Rs.)</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0-30</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20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0-1</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20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0-2</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40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0-3</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60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3-4</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80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4-5</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5-6</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6-7</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lastRenderedPageBreak/>
              <w:t>7-8</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8-9</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100</w:t>
            </w:r>
          </w:p>
        </w:tc>
      </w:tr>
      <w:tr w:rsidR="00E30F87" w:rsidRPr="00402B9B" w:rsidTr="00BC63E5">
        <w:tc>
          <w:tcPr>
            <w:tcW w:w="1980"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9-10</w:t>
            </w:r>
          </w:p>
        </w:tc>
        <w:tc>
          <w:tcPr>
            <w:tcW w:w="2881" w:type="dxa"/>
          </w:tcPr>
          <w:p w:rsidR="00E30F87" w:rsidRPr="00402B9B" w:rsidRDefault="00E30F87" w:rsidP="00BC63E5">
            <w:pPr>
              <w:jc w:val="center"/>
              <w:rPr>
                <w:rFonts w:ascii="Rupee Foradian" w:hAnsi="Rupee Foradian" w:cs="Arial"/>
                <w:sz w:val="20"/>
                <w:szCs w:val="20"/>
              </w:rPr>
            </w:pPr>
            <w:r w:rsidRPr="00402B9B">
              <w:rPr>
                <w:rFonts w:ascii="Rupee Foradian" w:hAnsi="Rupee Foradian" w:cs="Arial"/>
                <w:sz w:val="20"/>
                <w:szCs w:val="20"/>
              </w:rPr>
              <w:t>100</w:t>
            </w:r>
          </w:p>
        </w:tc>
      </w:tr>
    </w:tbl>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ind w:left="720" w:hanging="720"/>
        <w:jc w:val="both"/>
        <w:rPr>
          <w:rFonts w:ascii="Rupee Foradian" w:hAnsi="Rupee Foradian" w:cs="Arial"/>
          <w:b/>
          <w:sz w:val="20"/>
          <w:szCs w:val="20"/>
          <w:u w:val="single"/>
        </w:rPr>
      </w:pPr>
      <w:r w:rsidRPr="00402B9B">
        <w:rPr>
          <w:rFonts w:ascii="Rupee Foradian" w:hAnsi="Rupee Foradian" w:cs="Arial"/>
          <w:b/>
          <w:sz w:val="20"/>
          <w:szCs w:val="20"/>
        </w:rPr>
        <w:t>5.</w:t>
      </w:r>
      <w:r w:rsidRPr="00402B9B">
        <w:rPr>
          <w:rFonts w:ascii="Rupee Foradian" w:hAnsi="Rupee Foradian" w:cs="Arial"/>
          <w:b/>
          <w:sz w:val="20"/>
          <w:szCs w:val="20"/>
        </w:rPr>
        <w:tab/>
      </w:r>
      <w:r w:rsidRPr="00402B9B">
        <w:rPr>
          <w:rFonts w:ascii="Rupee Foradian" w:hAnsi="Rupee Foradian" w:cs="Arial"/>
          <w:b/>
          <w:sz w:val="20"/>
          <w:szCs w:val="20"/>
          <w:u w:val="single"/>
        </w:rPr>
        <w:t xml:space="preserve">Comments of the Finance Department on the Subject </w:t>
      </w: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b/>
          <w:i/>
          <w:sz w:val="20"/>
          <w:szCs w:val="20"/>
        </w:rPr>
      </w:pPr>
      <w:r w:rsidRPr="00402B9B">
        <w:rPr>
          <w:rFonts w:ascii="Rupee Foradian" w:hAnsi="Rupee Foradian" w:cs="Arial"/>
          <w:sz w:val="20"/>
          <w:szCs w:val="20"/>
        </w:rPr>
        <w:tab/>
        <w:t xml:space="preserve">Finance Department vide their note dated 11.02.2013 on page 38/N has </w:t>
      </w:r>
      <w:proofErr w:type="spellStart"/>
      <w:r w:rsidRPr="00402B9B">
        <w:rPr>
          <w:rFonts w:ascii="Rupee Foradian" w:hAnsi="Rupee Foradian" w:cs="Arial"/>
          <w:sz w:val="20"/>
          <w:szCs w:val="20"/>
        </w:rPr>
        <w:t>opinioned</w:t>
      </w:r>
      <w:proofErr w:type="spellEnd"/>
      <w:r w:rsidRPr="00402B9B">
        <w:rPr>
          <w:rFonts w:ascii="Rupee Foradian" w:hAnsi="Rupee Foradian" w:cs="Arial"/>
          <w:sz w:val="20"/>
          <w:szCs w:val="20"/>
        </w:rPr>
        <w:t xml:space="preserve"> as </w:t>
      </w:r>
      <w:r w:rsidRPr="00402B9B">
        <w:rPr>
          <w:rFonts w:ascii="Rupee Foradian" w:hAnsi="Rupee Foradian" w:cs="Arial"/>
          <w:b/>
          <w:i/>
          <w:sz w:val="20"/>
          <w:szCs w:val="20"/>
        </w:rPr>
        <w:t>“Finance Department has no objection to the proposal of the Department. The Department may ensure that the issues discussed in the meeting held with Chairperson, N.D.M.C., and recorded on page 35/N and</w:t>
      </w:r>
      <w:r w:rsidRPr="00402B9B">
        <w:rPr>
          <w:rFonts w:ascii="Rupee Foradian" w:hAnsi="Rupee Foradian" w:cs="Arial"/>
          <w:i/>
          <w:sz w:val="20"/>
          <w:szCs w:val="20"/>
        </w:rPr>
        <w:t xml:space="preserve"> </w:t>
      </w:r>
      <w:r w:rsidRPr="00402B9B">
        <w:rPr>
          <w:rFonts w:ascii="Rupee Foradian" w:hAnsi="Rupee Foradian" w:cs="Arial"/>
          <w:b/>
          <w:i/>
          <w:sz w:val="20"/>
          <w:szCs w:val="20"/>
        </w:rPr>
        <w:t>36/N</w:t>
      </w:r>
      <w:r w:rsidRPr="00402B9B">
        <w:rPr>
          <w:rFonts w:ascii="Rupee Foradian" w:hAnsi="Rupee Foradian" w:cs="Arial"/>
          <w:i/>
          <w:sz w:val="20"/>
          <w:szCs w:val="20"/>
        </w:rPr>
        <w:t xml:space="preserve"> </w:t>
      </w:r>
      <w:r w:rsidRPr="00402B9B">
        <w:rPr>
          <w:rFonts w:ascii="Rupee Foradian" w:hAnsi="Rupee Foradian" w:cs="Arial"/>
          <w:b/>
          <w:i/>
          <w:sz w:val="20"/>
          <w:szCs w:val="20"/>
        </w:rPr>
        <w:t xml:space="preserve">have been complied with and duly incorporated in the proposal. Further, the Department is also advised </w:t>
      </w:r>
      <w:r w:rsidRPr="00402B9B">
        <w:rPr>
          <w:rFonts w:ascii="Rupee Foradian" w:hAnsi="Rupee Foradian" w:cs="Arial"/>
          <w:i/>
          <w:sz w:val="20"/>
          <w:szCs w:val="20"/>
        </w:rPr>
        <w:t>to</w:t>
      </w:r>
      <w:r w:rsidRPr="00402B9B">
        <w:rPr>
          <w:rFonts w:ascii="Rupee Foradian" w:hAnsi="Rupee Foradian" w:cs="Arial"/>
          <w:b/>
          <w:i/>
          <w:sz w:val="20"/>
          <w:szCs w:val="20"/>
        </w:rPr>
        <w:t xml:space="preserve"> submit the Draft Agendum in the prescribed laid-down format”. </w:t>
      </w:r>
    </w:p>
    <w:p w:rsidR="00E30F87" w:rsidRDefault="00E30F87" w:rsidP="00E30F87">
      <w:pPr>
        <w:jc w:val="both"/>
        <w:rPr>
          <w:rFonts w:ascii="Rupee Foradian" w:hAnsi="Rupee Foradian" w:cs="Arial"/>
          <w:b/>
          <w:i/>
          <w:sz w:val="20"/>
          <w:szCs w:val="20"/>
        </w:rPr>
      </w:pPr>
    </w:p>
    <w:p w:rsidR="00E30F87" w:rsidRPr="00402B9B" w:rsidRDefault="00E30F87" w:rsidP="00E30F87">
      <w:pPr>
        <w:jc w:val="both"/>
        <w:rPr>
          <w:rFonts w:ascii="Rupee Foradian" w:hAnsi="Rupee Foradian" w:cs="Arial"/>
          <w:b/>
          <w:i/>
          <w:sz w:val="20"/>
          <w:szCs w:val="20"/>
        </w:rPr>
      </w:pPr>
    </w:p>
    <w:p w:rsidR="00E30F87" w:rsidRPr="00402B9B" w:rsidRDefault="00E30F87" w:rsidP="00E30F87">
      <w:pPr>
        <w:jc w:val="both"/>
        <w:rPr>
          <w:rFonts w:ascii="Rupee Foradian" w:hAnsi="Rupee Foradian" w:cs="Arial"/>
          <w:b/>
          <w:sz w:val="20"/>
          <w:szCs w:val="20"/>
          <w:u w:val="single"/>
        </w:rPr>
      </w:pPr>
      <w:r w:rsidRPr="00402B9B">
        <w:rPr>
          <w:rFonts w:ascii="Rupee Foradian" w:hAnsi="Rupee Foradian" w:cs="Arial"/>
          <w:b/>
          <w:sz w:val="20"/>
          <w:szCs w:val="20"/>
        </w:rPr>
        <w:t>6.</w:t>
      </w:r>
      <w:r w:rsidRPr="00402B9B">
        <w:rPr>
          <w:rFonts w:ascii="Rupee Foradian" w:hAnsi="Rupee Foradian" w:cs="Arial"/>
          <w:b/>
          <w:sz w:val="20"/>
          <w:szCs w:val="20"/>
        </w:rPr>
        <w:tab/>
      </w:r>
      <w:r w:rsidRPr="00402B9B">
        <w:rPr>
          <w:rFonts w:ascii="Rupee Foradian" w:hAnsi="Rupee Foradian" w:cs="Arial"/>
          <w:b/>
          <w:sz w:val="20"/>
          <w:szCs w:val="20"/>
          <w:u w:val="single"/>
        </w:rPr>
        <w:t>Comments of the Department on comments of Finance Department</w:t>
      </w:r>
    </w:p>
    <w:p w:rsidR="00E30F87" w:rsidRPr="00402B9B" w:rsidRDefault="00E30F87" w:rsidP="00E30F87">
      <w:pPr>
        <w:jc w:val="both"/>
        <w:rPr>
          <w:rFonts w:ascii="Rupee Foradian" w:hAnsi="Rupee Foradian" w:cs="Arial"/>
          <w:b/>
          <w:sz w:val="20"/>
          <w:szCs w:val="20"/>
          <w:u w:val="single"/>
        </w:rPr>
      </w:pPr>
    </w:p>
    <w:p w:rsidR="00E30F87" w:rsidRPr="00402B9B" w:rsidRDefault="00E30F87" w:rsidP="00E30F87">
      <w:pPr>
        <w:jc w:val="both"/>
        <w:rPr>
          <w:rFonts w:ascii="Rupee Foradian" w:hAnsi="Rupee Foradian" w:cs="Arial"/>
          <w:b/>
          <w:sz w:val="20"/>
          <w:szCs w:val="20"/>
        </w:rPr>
      </w:pPr>
      <w:r w:rsidRPr="00402B9B">
        <w:rPr>
          <w:rFonts w:ascii="Rupee Foradian" w:hAnsi="Rupee Foradian" w:cs="Arial"/>
          <w:b/>
          <w:sz w:val="20"/>
          <w:szCs w:val="20"/>
        </w:rPr>
        <w:tab/>
        <w:t xml:space="preserve">It is ensured </w:t>
      </w:r>
      <w:r w:rsidRPr="00402B9B">
        <w:rPr>
          <w:rFonts w:ascii="Rupee Foradian" w:hAnsi="Rupee Foradian" w:cs="Arial"/>
          <w:b/>
          <w:i/>
          <w:sz w:val="20"/>
          <w:szCs w:val="20"/>
        </w:rPr>
        <w:t>that the issues discussed in the meeting held with Chairperson, N.D.M.C., and recorded on page 35/N and</w:t>
      </w:r>
      <w:r w:rsidRPr="00402B9B">
        <w:rPr>
          <w:rFonts w:ascii="Rupee Foradian" w:hAnsi="Rupee Foradian" w:cs="Arial"/>
          <w:i/>
          <w:sz w:val="20"/>
          <w:szCs w:val="20"/>
        </w:rPr>
        <w:t xml:space="preserve"> </w:t>
      </w:r>
      <w:r w:rsidRPr="00402B9B">
        <w:rPr>
          <w:rFonts w:ascii="Rupee Foradian" w:hAnsi="Rupee Foradian" w:cs="Arial"/>
          <w:b/>
          <w:i/>
          <w:sz w:val="20"/>
          <w:szCs w:val="20"/>
        </w:rPr>
        <w:t>36/N</w:t>
      </w:r>
      <w:r w:rsidRPr="00402B9B">
        <w:rPr>
          <w:rFonts w:ascii="Rupee Foradian" w:hAnsi="Rupee Foradian" w:cs="Arial"/>
          <w:i/>
          <w:sz w:val="20"/>
          <w:szCs w:val="20"/>
        </w:rPr>
        <w:t xml:space="preserve"> </w:t>
      </w:r>
      <w:r w:rsidRPr="00402B9B">
        <w:rPr>
          <w:rFonts w:ascii="Rupee Foradian" w:hAnsi="Rupee Foradian" w:cs="Arial"/>
          <w:b/>
          <w:i/>
          <w:sz w:val="20"/>
          <w:szCs w:val="20"/>
        </w:rPr>
        <w:t>have been complied with and duly incorporated in the proposal</w:t>
      </w:r>
    </w:p>
    <w:p w:rsidR="00E30F87" w:rsidRDefault="00E30F87" w:rsidP="00E30F87">
      <w:pPr>
        <w:jc w:val="both"/>
        <w:rPr>
          <w:rFonts w:ascii="Rupee Foradian" w:hAnsi="Rupee Foradian" w:cs="Arial"/>
          <w:b/>
          <w:sz w:val="20"/>
          <w:szCs w:val="20"/>
        </w:rPr>
      </w:pPr>
    </w:p>
    <w:p w:rsidR="00E30F87" w:rsidRPr="00402B9B" w:rsidRDefault="00E30F87" w:rsidP="00E30F87">
      <w:pPr>
        <w:jc w:val="both"/>
        <w:rPr>
          <w:rFonts w:ascii="Rupee Foradian" w:hAnsi="Rupee Foradian" w:cs="Arial"/>
          <w:b/>
          <w:sz w:val="20"/>
          <w:szCs w:val="20"/>
        </w:rPr>
      </w:pPr>
    </w:p>
    <w:p w:rsidR="00E30F87" w:rsidRPr="00402B9B" w:rsidRDefault="00E30F87" w:rsidP="00E30F87">
      <w:pPr>
        <w:jc w:val="both"/>
        <w:rPr>
          <w:rFonts w:ascii="Rupee Foradian" w:hAnsi="Rupee Foradian" w:cs="Arial"/>
          <w:b/>
          <w:sz w:val="20"/>
          <w:szCs w:val="20"/>
          <w:u w:val="single"/>
        </w:rPr>
      </w:pPr>
      <w:r w:rsidRPr="00402B9B">
        <w:rPr>
          <w:rFonts w:ascii="Rupee Foradian" w:hAnsi="Rupee Foradian" w:cs="Arial"/>
          <w:b/>
          <w:sz w:val="20"/>
          <w:szCs w:val="20"/>
        </w:rPr>
        <w:t>7.</w:t>
      </w:r>
      <w:r w:rsidRPr="00402B9B">
        <w:rPr>
          <w:rFonts w:ascii="Rupee Foradian" w:hAnsi="Rupee Foradian" w:cs="Arial"/>
          <w:b/>
          <w:sz w:val="20"/>
          <w:szCs w:val="20"/>
        </w:rPr>
        <w:tab/>
      </w:r>
      <w:r w:rsidRPr="00402B9B">
        <w:rPr>
          <w:rFonts w:ascii="Rupee Foradian" w:hAnsi="Rupee Foradian" w:cs="Arial"/>
          <w:b/>
          <w:sz w:val="20"/>
          <w:szCs w:val="20"/>
          <w:u w:val="single"/>
        </w:rPr>
        <w:t xml:space="preserve">Final views of Finance Department </w:t>
      </w:r>
    </w:p>
    <w:p w:rsidR="00E30F87" w:rsidRPr="00402B9B" w:rsidRDefault="00E30F87" w:rsidP="00E30F87">
      <w:pPr>
        <w:jc w:val="both"/>
        <w:rPr>
          <w:rFonts w:ascii="Rupee Foradian" w:hAnsi="Rupee Foradian" w:cs="Arial"/>
          <w:b/>
          <w:sz w:val="20"/>
          <w:szCs w:val="20"/>
          <w:u w:val="single"/>
        </w:rPr>
      </w:pPr>
    </w:p>
    <w:p w:rsidR="00E30F87" w:rsidRPr="00402B9B" w:rsidRDefault="00E30F87" w:rsidP="00E30F87">
      <w:pPr>
        <w:jc w:val="both"/>
        <w:rPr>
          <w:rFonts w:ascii="Rupee Foradian" w:hAnsi="Rupee Foradian" w:cs="Arial"/>
          <w:sz w:val="20"/>
          <w:szCs w:val="20"/>
        </w:rPr>
      </w:pPr>
      <w:r w:rsidRPr="00402B9B">
        <w:rPr>
          <w:rFonts w:ascii="Rupee Foradian" w:hAnsi="Rupee Foradian" w:cs="Arial"/>
          <w:b/>
          <w:sz w:val="20"/>
          <w:szCs w:val="20"/>
        </w:rPr>
        <w:tab/>
      </w:r>
      <w:r w:rsidRPr="00402B9B">
        <w:rPr>
          <w:rFonts w:ascii="Rupee Foradian" w:hAnsi="Rupee Foradian" w:cs="Arial"/>
          <w:sz w:val="20"/>
          <w:szCs w:val="20"/>
        </w:rPr>
        <w:t xml:space="preserve">As per Para No.5  </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b/>
          <w:sz w:val="20"/>
          <w:szCs w:val="20"/>
          <w:u w:val="single"/>
        </w:rPr>
      </w:pPr>
      <w:r w:rsidRPr="00402B9B">
        <w:rPr>
          <w:rFonts w:ascii="Rupee Foradian" w:hAnsi="Rupee Foradian" w:cs="Arial"/>
          <w:b/>
          <w:sz w:val="20"/>
          <w:szCs w:val="20"/>
        </w:rPr>
        <w:t>8.</w:t>
      </w:r>
      <w:r w:rsidRPr="00402B9B">
        <w:rPr>
          <w:rFonts w:ascii="Rupee Foradian" w:hAnsi="Rupee Foradian" w:cs="Arial"/>
          <w:b/>
          <w:sz w:val="20"/>
          <w:szCs w:val="20"/>
        </w:rPr>
        <w:tab/>
      </w:r>
      <w:r w:rsidRPr="00402B9B">
        <w:rPr>
          <w:rFonts w:ascii="Rupee Foradian" w:hAnsi="Rupee Foradian" w:cs="Arial"/>
          <w:b/>
          <w:sz w:val="20"/>
          <w:szCs w:val="20"/>
          <w:u w:val="single"/>
        </w:rPr>
        <w:t>Legal implication of the subject/project</w:t>
      </w:r>
    </w:p>
    <w:p w:rsidR="00E30F87" w:rsidRPr="00402B9B" w:rsidRDefault="00E30F87" w:rsidP="00E30F87">
      <w:pPr>
        <w:jc w:val="both"/>
        <w:rPr>
          <w:rFonts w:ascii="Rupee Foradian" w:hAnsi="Rupee Foradian" w:cs="Arial"/>
          <w:b/>
          <w:sz w:val="20"/>
          <w:szCs w:val="20"/>
          <w:u w:val="single"/>
        </w:rPr>
      </w:pPr>
    </w:p>
    <w:p w:rsidR="00E30F87" w:rsidRPr="00402B9B" w:rsidRDefault="00E30F87" w:rsidP="00E30F87">
      <w:pPr>
        <w:ind w:firstLine="720"/>
        <w:jc w:val="both"/>
        <w:rPr>
          <w:rFonts w:ascii="Rupee Foradian" w:hAnsi="Rupee Foradian" w:cs="Arial"/>
          <w:sz w:val="20"/>
          <w:szCs w:val="20"/>
        </w:rPr>
      </w:pPr>
      <w:r w:rsidRPr="00402B9B">
        <w:rPr>
          <w:rFonts w:ascii="Rupee Foradian" w:hAnsi="Rupee Foradian" w:cs="Arial"/>
          <w:sz w:val="20"/>
          <w:szCs w:val="20"/>
        </w:rPr>
        <w:t xml:space="preserve">This is a case of revision in rate of parking and has no legal issue. </w:t>
      </w:r>
    </w:p>
    <w:p w:rsidR="00E30F87" w:rsidRPr="00402B9B" w:rsidRDefault="00E30F87" w:rsidP="00E30F87">
      <w:pPr>
        <w:jc w:val="both"/>
        <w:rPr>
          <w:rFonts w:ascii="Rupee Foradian" w:hAnsi="Rupee Foradian" w:cs="Arial"/>
          <w:sz w:val="20"/>
          <w:szCs w:val="20"/>
        </w:rPr>
      </w:pPr>
    </w:p>
    <w:p w:rsidR="00E30F87" w:rsidRPr="00402B9B" w:rsidRDefault="00E30F87" w:rsidP="00E30F87">
      <w:pPr>
        <w:ind w:left="720" w:hanging="720"/>
        <w:jc w:val="both"/>
        <w:rPr>
          <w:rFonts w:ascii="Rupee Foradian" w:hAnsi="Rupee Foradian" w:cs="Arial"/>
          <w:b/>
          <w:sz w:val="20"/>
          <w:szCs w:val="20"/>
        </w:rPr>
      </w:pPr>
      <w:proofErr w:type="gramStart"/>
      <w:r w:rsidRPr="00402B9B">
        <w:rPr>
          <w:rFonts w:ascii="Rupee Foradian" w:hAnsi="Rupee Foradian" w:cs="Arial"/>
          <w:b/>
          <w:sz w:val="20"/>
          <w:szCs w:val="20"/>
        </w:rPr>
        <w:t>9.</w:t>
      </w:r>
      <w:r w:rsidRPr="00402B9B">
        <w:rPr>
          <w:rFonts w:ascii="Rupee Foradian" w:hAnsi="Rupee Foradian" w:cs="Arial"/>
          <w:b/>
          <w:sz w:val="20"/>
          <w:szCs w:val="20"/>
        </w:rPr>
        <w:tab/>
      </w:r>
      <w:r w:rsidRPr="00402B9B">
        <w:rPr>
          <w:rFonts w:ascii="Rupee Foradian" w:hAnsi="Rupee Foradian" w:cs="Arial"/>
          <w:b/>
          <w:sz w:val="20"/>
          <w:szCs w:val="20"/>
          <w:u w:val="single"/>
        </w:rPr>
        <w:t>Details of previous Council Resolution, existing law of Parliament and Assembly on the subject</w:t>
      </w:r>
      <w:r w:rsidRPr="00402B9B">
        <w:rPr>
          <w:rFonts w:ascii="Rupee Foradian" w:hAnsi="Rupee Foradian" w:cs="Arial"/>
          <w:b/>
          <w:sz w:val="20"/>
          <w:szCs w:val="20"/>
        </w:rPr>
        <w:t>.</w:t>
      </w:r>
      <w:proofErr w:type="gramEnd"/>
      <w:r w:rsidRPr="00402B9B">
        <w:rPr>
          <w:rFonts w:ascii="Rupee Foradian" w:hAnsi="Rupee Foradian" w:cs="Arial"/>
          <w:b/>
          <w:sz w:val="20"/>
          <w:szCs w:val="20"/>
        </w:rPr>
        <w:t xml:space="preserve"> </w:t>
      </w:r>
    </w:p>
    <w:p w:rsidR="00E30F87" w:rsidRPr="00402B9B" w:rsidRDefault="00E30F87" w:rsidP="00E30F87">
      <w:pPr>
        <w:ind w:firstLine="720"/>
        <w:jc w:val="both"/>
        <w:rPr>
          <w:rFonts w:ascii="Rupee Foradian" w:hAnsi="Rupee Foradian" w:cs="Arial"/>
          <w:b/>
          <w:sz w:val="20"/>
          <w:szCs w:val="20"/>
        </w:rPr>
      </w:pPr>
    </w:p>
    <w:p w:rsidR="00E30F87" w:rsidRPr="00402B9B" w:rsidRDefault="00E30F87" w:rsidP="00E30F87">
      <w:pPr>
        <w:ind w:left="720"/>
        <w:jc w:val="both"/>
        <w:rPr>
          <w:rFonts w:ascii="Rupee Foradian" w:hAnsi="Rupee Foradian" w:cs="Arial"/>
          <w:sz w:val="20"/>
          <w:szCs w:val="20"/>
        </w:rPr>
      </w:pPr>
      <w:r w:rsidRPr="00402B9B">
        <w:rPr>
          <w:rFonts w:ascii="Rupee Foradian" w:hAnsi="Rupee Foradian" w:cs="Arial"/>
          <w:sz w:val="20"/>
          <w:szCs w:val="20"/>
        </w:rPr>
        <w:t>The policy and the rate of parking charges, as proposed in the agenda item, were lastly approved by the Council in the meeting dated 26.08.2004 vide Item No. 3(J-2). The rates approved by the Council were slightly modified in the meeting taken by the then Chairperson, N.D.M.C., with the Council Members on 05.08.2004.</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b/>
          <w:sz w:val="20"/>
          <w:szCs w:val="20"/>
        </w:rPr>
      </w:pPr>
      <w:r w:rsidRPr="00402B9B">
        <w:rPr>
          <w:rFonts w:ascii="Rupee Foradian" w:hAnsi="Rupee Foradian" w:cs="Arial"/>
          <w:b/>
          <w:sz w:val="20"/>
          <w:szCs w:val="20"/>
        </w:rPr>
        <w:t>10.</w:t>
      </w:r>
      <w:r w:rsidRPr="00402B9B">
        <w:rPr>
          <w:rFonts w:ascii="Rupee Foradian" w:hAnsi="Rupee Foradian" w:cs="Arial"/>
          <w:b/>
          <w:sz w:val="20"/>
          <w:szCs w:val="20"/>
        </w:rPr>
        <w:tab/>
      </w:r>
      <w:r w:rsidRPr="00402B9B">
        <w:rPr>
          <w:rFonts w:ascii="Rupee Foradian" w:hAnsi="Rupee Foradian" w:cs="Arial"/>
          <w:b/>
          <w:sz w:val="20"/>
          <w:szCs w:val="20"/>
          <w:u w:val="single"/>
        </w:rPr>
        <w:t>Comments of the Department on the comments of the Law Department</w:t>
      </w: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r w:rsidRPr="00402B9B">
        <w:rPr>
          <w:rFonts w:ascii="Rupee Foradian" w:hAnsi="Rupee Foradian" w:cs="Arial"/>
          <w:sz w:val="20"/>
          <w:szCs w:val="20"/>
        </w:rPr>
        <w:tab/>
        <w:t xml:space="preserve">No comments </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b/>
          <w:sz w:val="20"/>
          <w:szCs w:val="20"/>
        </w:rPr>
      </w:pPr>
      <w:r w:rsidRPr="00402B9B">
        <w:rPr>
          <w:rFonts w:ascii="Rupee Foradian" w:hAnsi="Rupee Foradian" w:cs="Arial"/>
          <w:b/>
          <w:sz w:val="20"/>
          <w:szCs w:val="20"/>
        </w:rPr>
        <w:t>11.</w:t>
      </w:r>
      <w:r w:rsidRPr="00402B9B">
        <w:rPr>
          <w:rFonts w:ascii="Rupee Foradian" w:hAnsi="Rupee Foradian" w:cs="Arial"/>
          <w:b/>
          <w:sz w:val="20"/>
          <w:szCs w:val="20"/>
        </w:rPr>
        <w:tab/>
      </w:r>
      <w:r w:rsidRPr="00402B9B">
        <w:rPr>
          <w:rFonts w:ascii="Rupee Foradian" w:hAnsi="Rupee Foradian" w:cs="Arial"/>
          <w:b/>
          <w:sz w:val="20"/>
          <w:szCs w:val="20"/>
          <w:u w:val="single"/>
        </w:rPr>
        <w:t>Final view of Law Department (wherever necessary)</w:t>
      </w:r>
    </w:p>
    <w:p w:rsidR="00E30F87" w:rsidRPr="00402B9B" w:rsidRDefault="00E30F87" w:rsidP="00E30F87">
      <w:pPr>
        <w:jc w:val="both"/>
        <w:rPr>
          <w:rFonts w:ascii="Rupee Foradian" w:hAnsi="Rupee Foradian" w:cs="Arial"/>
          <w:b/>
          <w:sz w:val="20"/>
          <w:szCs w:val="20"/>
        </w:rPr>
      </w:pPr>
    </w:p>
    <w:p w:rsidR="00E30F87" w:rsidRPr="00402B9B" w:rsidRDefault="00E30F87" w:rsidP="00E30F87">
      <w:pPr>
        <w:jc w:val="both"/>
        <w:rPr>
          <w:rFonts w:ascii="Rupee Foradian" w:hAnsi="Rupee Foradian" w:cs="Arial"/>
          <w:b/>
          <w:sz w:val="20"/>
          <w:szCs w:val="20"/>
        </w:rPr>
      </w:pPr>
      <w:r w:rsidRPr="00402B9B">
        <w:rPr>
          <w:rFonts w:ascii="Rupee Foradian" w:hAnsi="Rupee Foradian" w:cs="Arial"/>
          <w:b/>
          <w:sz w:val="20"/>
          <w:szCs w:val="20"/>
        </w:rPr>
        <w:tab/>
      </w:r>
      <w:proofErr w:type="gramStart"/>
      <w:r w:rsidRPr="00402B9B">
        <w:rPr>
          <w:rFonts w:ascii="Rupee Foradian" w:hAnsi="Rupee Foradian" w:cs="Arial"/>
          <w:b/>
          <w:sz w:val="20"/>
          <w:szCs w:val="20"/>
        </w:rPr>
        <w:t>N.A.</w:t>
      </w:r>
      <w:proofErr w:type="gramEnd"/>
      <w:r w:rsidRPr="00402B9B">
        <w:rPr>
          <w:rFonts w:ascii="Rupee Foradian" w:hAnsi="Rupee Foradian" w:cs="Arial"/>
          <w:b/>
          <w:sz w:val="20"/>
          <w:szCs w:val="20"/>
        </w:rPr>
        <w:t xml:space="preserve"> </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ind w:left="720" w:hanging="720"/>
        <w:jc w:val="both"/>
        <w:rPr>
          <w:rFonts w:ascii="Rupee Foradian" w:hAnsi="Rupee Foradian" w:cs="Arial"/>
          <w:b/>
          <w:sz w:val="20"/>
          <w:szCs w:val="20"/>
          <w:u w:val="single"/>
        </w:rPr>
      </w:pPr>
      <w:r w:rsidRPr="00402B9B">
        <w:rPr>
          <w:rFonts w:ascii="Rupee Foradian" w:hAnsi="Rupee Foradian" w:cs="Arial"/>
          <w:b/>
          <w:sz w:val="20"/>
          <w:szCs w:val="20"/>
        </w:rPr>
        <w:lastRenderedPageBreak/>
        <w:t>12.</w:t>
      </w:r>
      <w:r w:rsidRPr="00402B9B">
        <w:rPr>
          <w:rFonts w:ascii="Rupee Foradian" w:hAnsi="Rupee Foradian" w:cs="Arial"/>
          <w:b/>
          <w:sz w:val="20"/>
          <w:szCs w:val="20"/>
        </w:rPr>
        <w:tab/>
        <w:t xml:space="preserve">Certificate that all Central Vigilance Commission’s guidelines have been </w:t>
      </w:r>
      <w:r w:rsidRPr="00402B9B">
        <w:rPr>
          <w:rFonts w:ascii="Rupee Foradian" w:hAnsi="Rupee Foradian" w:cs="Arial"/>
          <w:b/>
          <w:sz w:val="20"/>
          <w:szCs w:val="20"/>
          <w:u w:val="single"/>
        </w:rPr>
        <w:t>followed while processing the case</w:t>
      </w:r>
    </w:p>
    <w:p w:rsidR="00E30F87" w:rsidRPr="00402B9B" w:rsidRDefault="00E30F87" w:rsidP="00E30F87">
      <w:pPr>
        <w:ind w:left="720" w:hanging="720"/>
        <w:jc w:val="both"/>
        <w:rPr>
          <w:rFonts w:ascii="Rupee Foradian" w:hAnsi="Rupee Foradian" w:cs="Arial"/>
          <w:b/>
          <w:sz w:val="20"/>
          <w:szCs w:val="20"/>
          <w:u w:val="single"/>
        </w:rPr>
      </w:pPr>
    </w:p>
    <w:p w:rsidR="00E30F87" w:rsidRPr="00402B9B" w:rsidRDefault="00E30F87" w:rsidP="00E30F87">
      <w:pPr>
        <w:ind w:left="720" w:hanging="720"/>
        <w:jc w:val="both"/>
        <w:rPr>
          <w:rFonts w:ascii="Rupee Foradian" w:hAnsi="Rupee Foradian" w:cs="Arial"/>
          <w:sz w:val="20"/>
          <w:szCs w:val="20"/>
        </w:rPr>
      </w:pPr>
      <w:r w:rsidRPr="00402B9B">
        <w:rPr>
          <w:rFonts w:ascii="Rupee Foradian" w:hAnsi="Rupee Foradian" w:cs="Arial"/>
          <w:sz w:val="20"/>
          <w:szCs w:val="20"/>
        </w:rPr>
        <w:tab/>
        <w:t xml:space="preserve">Not applicable </w:t>
      </w:r>
    </w:p>
    <w:p w:rsidR="00E30F87" w:rsidRDefault="00E30F87" w:rsidP="00E30F87">
      <w:pPr>
        <w:jc w:val="both"/>
        <w:rPr>
          <w:rFonts w:ascii="Rupee Foradian" w:hAnsi="Rupee Foradian" w:cs="Arial"/>
          <w:b/>
          <w:sz w:val="20"/>
          <w:szCs w:val="20"/>
        </w:rPr>
      </w:pPr>
    </w:p>
    <w:p w:rsidR="00E30F87" w:rsidRPr="00402B9B" w:rsidRDefault="00E30F87" w:rsidP="00E30F87">
      <w:pPr>
        <w:jc w:val="both"/>
        <w:rPr>
          <w:rFonts w:ascii="Rupee Foradian" w:hAnsi="Rupee Foradian" w:cs="Arial"/>
          <w:b/>
          <w:sz w:val="20"/>
          <w:szCs w:val="20"/>
        </w:rPr>
      </w:pPr>
    </w:p>
    <w:p w:rsidR="00E30F87" w:rsidRPr="00402B9B" w:rsidRDefault="00E30F87" w:rsidP="00E30F87">
      <w:pPr>
        <w:ind w:left="720" w:hanging="720"/>
        <w:jc w:val="both"/>
        <w:rPr>
          <w:rFonts w:ascii="Rupee Foradian" w:hAnsi="Rupee Foradian" w:cs="Arial"/>
          <w:b/>
          <w:sz w:val="20"/>
          <w:szCs w:val="20"/>
          <w:u w:val="single"/>
        </w:rPr>
      </w:pPr>
      <w:r w:rsidRPr="00402B9B">
        <w:rPr>
          <w:rFonts w:ascii="Rupee Foradian" w:hAnsi="Rupee Foradian" w:cs="Arial"/>
          <w:b/>
          <w:sz w:val="20"/>
          <w:szCs w:val="20"/>
        </w:rPr>
        <w:t>13.</w:t>
      </w:r>
      <w:r w:rsidRPr="00402B9B">
        <w:rPr>
          <w:rFonts w:ascii="Rupee Foradian" w:hAnsi="Rupee Foradian" w:cs="Arial"/>
          <w:b/>
          <w:sz w:val="20"/>
          <w:szCs w:val="20"/>
        </w:rPr>
        <w:tab/>
      </w:r>
      <w:r w:rsidRPr="00402B9B">
        <w:rPr>
          <w:rFonts w:ascii="Rupee Foradian" w:hAnsi="Rupee Foradian" w:cs="Arial"/>
          <w:b/>
          <w:sz w:val="20"/>
          <w:szCs w:val="20"/>
          <w:u w:val="single"/>
        </w:rPr>
        <w:t xml:space="preserve">Recommendations </w:t>
      </w:r>
    </w:p>
    <w:p w:rsidR="00E30F87" w:rsidRPr="00402B9B" w:rsidRDefault="00E30F87" w:rsidP="00E30F87">
      <w:pPr>
        <w:ind w:left="720" w:hanging="720"/>
        <w:jc w:val="both"/>
        <w:rPr>
          <w:rFonts w:ascii="Rupee Foradian" w:hAnsi="Rupee Foradian" w:cs="Arial"/>
          <w:b/>
          <w:sz w:val="20"/>
          <w:szCs w:val="20"/>
          <w:u w:val="single"/>
        </w:rPr>
      </w:pPr>
    </w:p>
    <w:p w:rsidR="00E30F87" w:rsidRPr="00402B9B" w:rsidRDefault="00E30F87" w:rsidP="00E30F87">
      <w:pPr>
        <w:ind w:left="720" w:hanging="720"/>
        <w:jc w:val="both"/>
        <w:rPr>
          <w:rFonts w:ascii="Rupee Foradian" w:hAnsi="Rupee Foradian" w:cs="Arial"/>
          <w:sz w:val="20"/>
          <w:szCs w:val="20"/>
        </w:rPr>
      </w:pPr>
      <w:r w:rsidRPr="00402B9B">
        <w:rPr>
          <w:rFonts w:ascii="Rupee Foradian" w:hAnsi="Rupee Foradian" w:cs="Arial"/>
          <w:sz w:val="20"/>
          <w:szCs w:val="20"/>
        </w:rPr>
        <w:tab/>
        <w:t xml:space="preserve">In view of above facts, it is placed before the Council to decide the parking rates in NDMC area. </w:t>
      </w:r>
    </w:p>
    <w:p w:rsidR="00E30F87"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sz w:val="20"/>
          <w:szCs w:val="20"/>
        </w:rPr>
      </w:pPr>
    </w:p>
    <w:p w:rsidR="00E30F87" w:rsidRPr="00402B9B" w:rsidRDefault="00E30F87" w:rsidP="00E30F87">
      <w:pPr>
        <w:jc w:val="both"/>
        <w:rPr>
          <w:rFonts w:ascii="Rupee Foradian" w:hAnsi="Rupee Foradian" w:cs="Arial"/>
          <w:b/>
          <w:sz w:val="20"/>
          <w:szCs w:val="20"/>
          <w:u w:val="single"/>
        </w:rPr>
      </w:pPr>
      <w:r w:rsidRPr="00402B9B">
        <w:rPr>
          <w:rFonts w:ascii="Rupee Foradian" w:hAnsi="Rupee Foradian" w:cs="Arial"/>
          <w:b/>
          <w:sz w:val="20"/>
          <w:szCs w:val="20"/>
        </w:rPr>
        <w:t>14.</w:t>
      </w:r>
      <w:r w:rsidRPr="00402B9B">
        <w:rPr>
          <w:rFonts w:ascii="Rupee Foradian" w:hAnsi="Rupee Foradian" w:cs="Arial"/>
          <w:b/>
          <w:sz w:val="20"/>
          <w:szCs w:val="20"/>
        </w:rPr>
        <w:tab/>
      </w:r>
      <w:r w:rsidRPr="00402B9B">
        <w:rPr>
          <w:rFonts w:ascii="Rupee Foradian" w:hAnsi="Rupee Foradian" w:cs="Arial"/>
          <w:b/>
          <w:sz w:val="20"/>
          <w:szCs w:val="20"/>
          <w:u w:val="single"/>
        </w:rPr>
        <w:t>Draft Resolution</w:t>
      </w:r>
    </w:p>
    <w:p w:rsidR="00E30F87" w:rsidRPr="00402B9B" w:rsidRDefault="00E30F87" w:rsidP="00E30F87">
      <w:pPr>
        <w:jc w:val="both"/>
        <w:rPr>
          <w:rFonts w:ascii="Rupee Foradian" w:hAnsi="Rupee Foradian" w:cs="Arial"/>
          <w:b/>
          <w:sz w:val="20"/>
          <w:szCs w:val="20"/>
          <w:u w:val="single"/>
        </w:rPr>
      </w:pPr>
    </w:p>
    <w:p w:rsidR="00E30F87" w:rsidRPr="00402B9B" w:rsidRDefault="00E30F87" w:rsidP="00E30F87">
      <w:pPr>
        <w:jc w:val="both"/>
        <w:rPr>
          <w:rFonts w:ascii="Rupee Foradian" w:hAnsi="Rupee Foradian" w:cs="Arial"/>
          <w:b/>
          <w:sz w:val="20"/>
          <w:szCs w:val="20"/>
          <w:u w:val="single"/>
        </w:rPr>
      </w:pPr>
    </w:p>
    <w:p w:rsidR="00E30F87" w:rsidRPr="00402B9B" w:rsidRDefault="00E30F87" w:rsidP="00E30F87">
      <w:pPr>
        <w:jc w:val="right"/>
        <w:rPr>
          <w:rFonts w:ascii="Rupee Foradian" w:hAnsi="Rupee Foradian" w:cs="Arial"/>
          <w:b/>
          <w:sz w:val="20"/>
          <w:szCs w:val="20"/>
        </w:rPr>
      </w:pPr>
    </w:p>
    <w:p w:rsidR="00E30F87" w:rsidRPr="00402B9B" w:rsidRDefault="00E30F87" w:rsidP="00E30F87">
      <w:pPr>
        <w:jc w:val="right"/>
        <w:rPr>
          <w:rFonts w:ascii="Rupee Foradian" w:hAnsi="Rupee Foradian" w:cs="Arial"/>
          <w:b/>
          <w:sz w:val="20"/>
          <w:szCs w:val="20"/>
        </w:rPr>
      </w:pPr>
    </w:p>
    <w:p w:rsidR="00E30F87" w:rsidRPr="00022E22" w:rsidRDefault="00E30F87" w:rsidP="00E30F87">
      <w:pPr>
        <w:jc w:val="center"/>
        <w:rPr>
          <w:rFonts w:ascii="Rupee Foradian" w:hAnsi="Rupee Foradian"/>
          <w:b/>
          <w:sz w:val="20"/>
          <w:szCs w:val="20"/>
          <w:u w:val="single"/>
        </w:rPr>
      </w:pPr>
      <w:r w:rsidRPr="00022E22">
        <w:rPr>
          <w:rFonts w:ascii="Rupee Foradian" w:hAnsi="Rupee Foradian"/>
          <w:b/>
          <w:sz w:val="20"/>
          <w:szCs w:val="20"/>
          <w:u w:val="single"/>
        </w:rPr>
        <w:t>COUNCIL’S DECISION</w:t>
      </w:r>
    </w:p>
    <w:p w:rsidR="00E30F87" w:rsidRDefault="00E30F87" w:rsidP="00E30F87">
      <w:pPr>
        <w:spacing w:before="40" w:after="40"/>
        <w:jc w:val="both"/>
        <w:rPr>
          <w:rFonts w:ascii="Rupee Foradian" w:hAnsi="Rupee Foradian" w:cs="Arial"/>
          <w:sz w:val="20"/>
          <w:szCs w:val="20"/>
        </w:rPr>
      </w:pPr>
      <w:r w:rsidRPr="00E22EF5">
        <w:rPr>
          <w:rFonts w:ascii="Rupee Foradian" w:hAnsi="Rupee Foradian" w:cs="Arial"/>
          <w:sz w:val="20"/>
          <w:szCs w:val="20"/>
        </w:rPr>
        <w:t>The Council, by majority, resolved to approve the policy amendments proposed and revision of Parking charges / tariff for different types of vehicles in NDMC area, as proposed by the Department.</w:t>
      </w:r>
    </w:p>
    <w:p w:rsidR="00E30F87" w:rsidRDefault="00E30F87" w:rsidP="00E30F87">
      <w:pPr>
        <w:rPr>
          <w:rFonts w:ascii="Rupee Foradian" w:hAnsi="Rupee Foradian" w:cs="Calibri"/>
          <w:sz w:val="20"/>
          <w:szCs w:val="20"/>
        </w:rPr>
      </w:pPr>
    </w:p>
    <w:p w:rsidR="00E30F87" w:rsidRDefault="00E30F87" w:rsidP="00E30F87">
      <w:pPr>
        <w:jc w:val="both"/>
        <w:rPr>
          <w:rFonts w:ascii="Rupee Foradian" w:hAnsi="Rupee Foradian" w:cs="Bookman Old Style"/>
          <w:b/>
          <w:sz w:val="20"/>
          <w:szCs w:val="20"/>
          <w:u w:val="single"/>
        </w:rPr>
      </w:pPr>
      <w:r w:rsidRPr="00E22EF5">
        <w:rPr>
          <w:rFonts w:ascii="Rupee Foradian" w:hAnsi="Rupee Foradian" w:cs="Calibri"/>
          <w:sz w:val="20"/>
          <w:szCs w:val="20"/>
        </w:rPr>
        <w:t>It was also resolved by the Council that further action may be taken by the Department in anticipation of confirmation of the Minutes by the Council.</w:t>
      </w:r>
    </w:p>
    <w:p w:rsidR="001A5CAE" w:rsidRDefault="001A5CAE"/>
    <w:sectPr w:rsidR="001A5C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0F87"/>
    <w:rsid w:val="001A5CAE"/>
    <w:rsid w:val="00E30F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0F8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2013-08-01T06:15:00Z</dcterms:created>
  <dcterms:modified xsi:type="dcterms:W3CDTF">2013-08-01T06:15:00Z</dcterms:modified>
</cp:coreProperties>
</file>