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55F" w:rsidRPr="009428A2" w:rsidRDefault="0091055F" w:rsidP="0091055F">
      <w:pPr>
        <w:pStyle w:val="BodyText3"/>
        <w:spacing w:after="0"/>
        <w:rPr>
          <w:rFonts w:ascii="Rupee Foradian" w:hAnsi="Rupee Foradian" w:cs="Tahoma"/>
          <w:b/>
          <w:sz w:val="20"/>
          <w:szCs w:val="20"/>
          <w:u w:val="single"/>
        </w:rPr>
      </w:pPr>
      <w:r w:rsidRPr="009428A2">
        <w:rPr>
          <w:rFonts w:ascii="Rupee Foradian" w:hAnsi="Rupee Foradian" w:cs="Tahoma"/>
          <w:b/>
          <w:sz w:val="20"/>
          <w:szCs w:val="20"/>
          <w:u w:val="single"/>
        </w:rPr>
        <w:t>ITEM NO.</w:t>
      </w:r>
      <w:r>
        <w:rPr>
          <w:rFonts w:ascii="Rupee Foradian" w:hAnsi="Rupee Foradian" w:cs="Tahoma"/>
          <w:b/>
          <w:sz w:val="20"/>
          <w:szCs w:val="20"/>
          <w:u w:val="single"/>
        </w:rPr>
        <w:t xml:space="preserve"> 05 (O-03)</w:t>
      </w:r>
    </w:p>
    <w:p w:rsidR="0091055F" w:rsidRPr="009428A2" w:rsidRDefault="0091055F" w:rsidP="0091055F">
      <w:pPr>
        <w:pStyle w:val="BodyText3"/>
        <w:spacing w:after="0"/>
        <w:rPr>
          <w:rFonts w:ascii="Rupee Foradian" w:hAnsi="Rupee Foradian" w:cs="Tahoma"/>
          <w:sz w:val="20"/>
          <w:szCs w:val="20"/>
        </w:rPr>
      </w:pPr>
    </w:p>
    <w:p w:rsidR="0091055F" w:rsidRPr="009428A2" w:rsidRDefault="0091055F" w:rsidP="0091055F">
      <w:pPr>
        <w:pStyle w:val="BodyText3"/>
        <w:spacing w:after="0"/>
        <w:rPr>
          <w:rFonts w:ascii="Rupee Foradian" w:hAnsi="Rupee Foradian" w:cs="Tahoma"/>
          <w:sz w:val="20"/>
          <w:szCs w:val="20"/>
        </w:rPr>
      </w:pPr>
    </w:p>
    <w:p w:rsidR="0091055F" w:rsidRPr="009428A2" w:rsidRDefault="0091055F" w:rsidP="0091055F">
      <w:pPr>
        <w:pStyle w:val="BodyText3"/>
        <w:spacing w:after="0"/>
        <w:rPr>
          <w:rFonts w:ascii="Rupee Foradian" w:hAnsi="Rupee Foradian" w:cs="Tahoma"/>
          <w:sz w:val="20"/>
          <w:szCs w:val="20"/>
        </w:rPr>
      </w:pPr>
      <w:r w:rsidRPr="009428A2">
        <w:rPr>
          <w:rFonts w:ascii="Rupee Foradian" w:hAnsi="Rupee Foradian" w:cs="Tahoma"/>
          <w:sz w:val="20"/>
          <w:szCs w:val="20"/>
        </w:rPr>
        <w:t>1.</w:t>
      </w:r>
      <w:r w:rsidRPr="009428A2">
        <w:rPr>
          <w:rFonts w:ascii="Rupee Foradian" w:hAnsi="Rupee Foradian" w:cs="Tahoma"/>
          <w:sz w:val="20"/>
          <w:szCs w:val="20"/>
        </w:rPr>
        <w:tab/>
      </w:r>
      <w:r w:rsidRPr="009428A2">
        <w:rPr>
          <w:rFonts w:ascii="Rupee Foradian" w:hAnsi="Rupee Foradian" w:cs="Tahoma"/>
          <w:b/>
          <w:sz w:val="20"/>
          <w:szCs w:val="20"/>
        </w:rPr>
        <w:t>Name of the subject/project</w:t>
      </w:r>
    </w:p>
    <w:p w:rsidR="0091055F" w:rsidRPr="009428A2" w:rsidRDefault="0091055F" w:rsidP="0091055F">
      <w:pPr>
        <w:pStyle w:val="BodyText3"/>
        <w:spacing w:after="0"/>
        <w:ind w:left="720"/>
        <w:jc w:val="both"/>
        <w:rPr>
          <w:rFonts w:ascii="Rupee Foradian" w:hAnsi="Rupee Foradian" w:cs="Tahoma"/>
          <w:sz w:val="20"/>
          <w:szCs w:val="20"/>
        </w:rPr>
      </w:pPr>
      <w:r w:rsidRPr="009428A2">
        <w:rPr>
          <w:rFonts w:ascii="Rupee Foradian" w:hAnsi="Rupee Foradian" w:cs="Tahoma"/>
          <w:sz w:val="20"/>
          <w:szCs w:val="20"/>
        </w:rPr>
        <w:t>Audit Comments on Financial Statements for the year ended March, 2011.</w:t>
      </w:r>
    </w:p>
    <w:p w:rsidR="0091055F" w:rsidRPr="009428A2" w:rsidRDefault="0091055F" w:rsidP="0091055F">
      <w:pPr>
        <w:pStyle w:val="BodyText3"/>
        <w:spacing w:after="0"/>
        <w:ind w:left="720"/>
        <w:jc w:val="both"/>
        <w:rPr>
          <w:rFonts w:ascii="Rupee Foradian" w:hAnsi="Rupee Foradian" w:cs="Tahoma"/>
          <w:sz w:val="20"/>
          <w:szCs w:val="20"/>
        </w:rPr>
      </w:pPr>
    </w:p>
    <w:p w:rsidR="0091055F" w:rsidRPr="009428A2" w:rsidRDefault="0091055F" w:rsidP="0091055F">
      <w:pPr>
        <w:pStyle w:val="BodyText3"/>
        <w:spacing w:after="0"/>
        <w:rPr>
          <w:rFonts w:ascii="Rupee Foradian" w:hAnsi="Rupee Foradian" w:cs="Tahoma"/>
          <w:b/>
          <w:sz w:val="20"/>
          <w:szCs w:val="20"/>
        </w:rPr>
      </w:pPr>
      <w:r w:rsidRPr="009428A2">
        <w:rPr>
          <w:rFonts w:ascii="Rupee Foradian" w:hAnsi="Rupee Foradian" w:cs="Tahoma"/>
          <w:sz w:val="20"/>
          <w:szCs w:val="20"/>
        </w:rPr>
        <w:t>2.</w:t>
      </w:r>
      <w:r w:rsidRPr="009428A2">
        <w:rPr>
          <w:rFonts w:ascii="Rupee Foradian" w:hAnsi="Rupee Foradian" w:cs="Tahoma"/>
          <w:sz w:val="20"/>
          <w:szCs w:val="20"/>
        </w:rPr>
        <w:tab/>
      </w:r>
      <w:r w:rsidRPr="009428A2">
        <w:rPr>
          <w:rFonts w:ascii="Rupee Foradian" w:hAnsi="Rupee Foradian" w:cs="Tahoma"/>
          <w:b/>
          <w:sz w:val="20"/>
          <w:szCs w:val="20"/>
        </w:rPr>
        <w:t>Name of the Department/Departments Concerned</w:t>
      </w:r>
    </w:p>
    <w:p w:rsidR="0091055F" w:rsidRPr="009428A2" w:rsidRDefault="0091055F" w:rsidP="0091055F">
      <w:pPr>
        <w:pStyle w:val="BodyText3"/>
        <w:spacing w:after="0"/>
        <w:rPr>
          <w:rFonts w:ascii="Rupee Foradian" w:hAnsi="Rupee Foradian" w:cs="Tahoma"/>
          <w:sz w:val="20"/>
          <w:szCs w:val="20"/>
        </w:rPr>
      </w:pPr>
      <w:r w:rsidRPr="009428A2">
        <w:rPr>
          <w:rFonts w:ascii="Rupee Foradian" w:hAnsi="Rupee Foradian" w:cs="Tahoma"/>
          <w:sz w:val="20"/>
          <w:szCs w:val="20"/>
        </w:rPr>
        <w:tab/>
      </w:r>
      <w:proofErr w:type="gramStart"/>
      <w:r w:rsidRPr="009428A2">
        <w:rPr>
          <w:rFonts w:ascii="Rupee Foradian" w:hAnsi="Rupee Foradian" w:cs="Tahoma"/>
          <w:sz w:val="20"/>
          <w:szCs w:val="20"/>
        </w:rPr>
        <w:t>Office of the Chief Auditor.</w:t>
      </w:r>
      <w:proofErr w:type="gramEnd"/>
    </w:p>
    <w:p w:rsidR="0091055F" w:rsidRPr="009428A2" w:rsidRDefault="0091055F" w:rsidP="0091055F">
      <w:pPr>
        <w:pStyle w:val="BodyText3"/>
        <w:spacing w:after="0"/>
        <w:rPr>
          <w:rFonts w:ascii="Rupee Foradian" w:hAnsi="Rupee Foradian" w:cs="Tahoma"/>
          <w:sz w:val="20"/>
          <w:szCs w:val="20"/>
        </w:rPr>
      </w:pPr>
    </w:p>
    <w:p w:rsidR="0091055F" w:rsidRPr="009428A2" w:rsidRDefault="0091055F" w:rsidP="0091055F">
      <w:pPr>
        <w:pStyle w:val="BodyText3"/>
        <w:spacing w:after="0"/>
        <w:rPr>
          <w:rFonts w:ascii="Rupee Foradian" w:hAnsi="Rupee Foradian" w:cs="Tahoma"/>
          <w:b/>
          <w:sz w:val="20"/>
          <w:szCs w:val="20"/>
        </w:rPr>
      </w:pPr>
      <w:r w:rsidRPr="009428A2">
        <w:rPr>
          <w:rFonts w:ascii="Rupee Foradian" w:hAnsi="Rupee Foradian" w:cs="Tahoma"/>
          <w:sz w:val="20"/>
          <w:szCs w:val="20"/>
        </w:rPr>
        <w:t>3.</w:t>
      </w:r>
      <w:r w:rsidRPr="009428A2">
        <w:rPr>
          <w:rFonts w:ascii="Rupee Foradian" w:hAnsi="Rupee Foradian" w:cs="Tahoma"/>
          <w:sz w:val="20"/>
          <w:szCs w:val="20"/>
        </w:rPr>
        <w:tab/>
      </w:r>
      <w:r w:rsidRPr="009428A2">
        <w:rPr>
          <w:rFonts w:ascii="Rupee Foradian" w:hAnsi="Rupee Foradian" w:cs="Tahoma"/>
          <w:b/>
          <w:sz w:val="20"/>
          <w:szCs w:val="20"/>
        </w:rPr>
        <w:t>Brief history of the subject/project</w:t>
      </w:r>
    </w:p>
    <w:p w:rsidR="0091055F" w:rsidRPr="009428A2" w:rsidRDefault="0091055F" w:rsidP="0091055F">
      <w:pPr>
        <w:pStyle w:val="BodyText3"/>
        <w:spacing w:after="0"/>
        <w:ind w:left="720" w:hanging="720"/>
        <w:jc w:val="both"/>
        <w:rPr>
          <w:rFonts w:ascii="Rupee Foradian" w:hAnsi="Rupee Foradian" w:cs="Tahoma"/>
          <w:sz w:val="20"/>
          <w:szCs w:val="20"/>
        </w:rPr>
      </w:pPr>
      <w:r w:rsidRPr="009428A2">
        <w:rPr>
          <w:rFonts w:ascii="Rupee Foradian" w:hAnsi="Rupee Foradian" w:cs="Tahoma"/>
          <w:sz w:val="20"/>
          <w:szCs w:val="20"/>
        </w:rPr>
        <w:tab/>
        <w:t>As per Council Resolution No.3(xii) dated 24.04.2002, NDMC decided to switch over to Accrual Based Double Entry System of accounting with effect from the year 2004-05. Accrual Based Financial Statements for the year ended March, 2011 were received in the office of the Chief Auditor for examination in February, 2012.  These were audited and report sent to Financial Advisor in July, 2012 for replies/comments as per provisions laid down under Section 59 of NDMC Act, 1994.  The said section also envisages that Chief Auditor shall report to the Chairperson any material impropriety or irregularities observed, in the accounts of the Council.  As contemplated in the Act, audit comments on Financial Statements for the year ended March, 2011 prepared on Accrual Basis are submitted for information of the Council.</w:t>
      </w:r>
    </w:p>
    <w:p w:rsidR="0091055F" w:rsidRPr="009428A2" w:rsidRDefault="0091055F" w:rsidP="0091055F">
      <w:pPr>
        <w:pStyle w:val="BodyText3"/>
        <w:spacing w:after="0"/>
        <w:ind w:left="720" w:hanging="720"/>
        <w:jc w:val="both"/>
        <w:rPr>
          <w:rFonts w:ascii="Rupee Foradian" w:hAnsi="Rupee Foradian" w:cs="Tahoma"/>
          <w:sz w:val="20"/>
          <w:szCs w:val="20"/>
        </w:rPr>
      </w:pPr>
    </w:p>
    <w:p w:rsidR="0091055F" w:rsidRPr="009428A2" w:rsidRDefault="0091055F" w:rsidP="0091055F">
      <w:pPr>
        <w:pStyle w:val="BodyText3"/>
        <w:spacing w:after="0"/>
        <w:ind w:left="720" w:hanging="720"/>
        <w:jc w:val="both"/>
        <w:rPr>
          <w:rFonts w:ascii="Rupee Foradian" w:hAnsi="Rupee Foradian" w:cs="Tahoma"/>
          <w:b/>
          <w:sz w:val="20"/>
          <w:szCs w:val="20"/>
        </w:rPr>
      </w:pPr>
      <w:r w:rsidRPr="009428A2">
        <w:rPr>
          <w:rFonts w:ascii="Rupee Foradian" w:hAnsi="Rupee Foradian" w:cs="Tahoma"/>
          <w:sz w:val="20"/>
          <w:szCs w:val="20"/>
        </w:rPr>
        <w:t>4.</w:t>
      </w:r>
      <w:r w:rsidRPr="009428A2">
        <w:rPr>
          <w:rFonts w:ascii="Rupee Foradian" w:hAnsi="Rupee Foradian" w:cs="Tahoma"/>
          <w:sz w:val="20"/>
          <w:szCs w:val="20"/>
        </w:rPr>
        <w:tab/>
      </w:r>
      <w:r w:rsidRPr="009428A2">
        <w:rPr>
          <w:rFonts w:ascii="Rupee Foradian" w:hAnsi="Rupee Foradian" w:cs="Tahoma"/>
          <w:b/>
          <w:sz w:val="20"/>
          <w:szCs w:val="20"/>
        </w:rPr>
        <w:t>Detailed proposal on the subject/project</w:t>
      </w:r>
    </w:p>
    <w:p w:rsidR="0091055F" w:rsidRPr="009428A2" w:rsidRDefault="0091055F" w:rsidP="0091055F">
      <w:pPr>
        <w:pStyle w:val="BodyText3"/>
        <w:spacing w:after="0"/>
        <w:ind w:left="720" w:hanging="720"/>
        <w:jc w:val="both"/>
        <w:rPr>
          <w:rFonts w:ascii="Rupee Foradian" w:hAnsi="Rupee Foradian" w:cs="Tahoma"/>
          <w:sz w:val="20"/>
          <w:szCs w:val="20"/>
        </w:rPr>
      </w:pPr>
      <w:r w:rsidRPr="009428A2">
        <w:rPr>
          <w:rFonts w:ascii="Rupee Foradian" w:hAnsi="Rupee Foradian" w:cs="Tahoma"/>
          <w:sz w:val="20"/>
          <w:szCs w:val="20"/>
        </w:rPr>
        <w:tab/>
        <w:t xml:space="preserve">Audit comments on the Financial Statements for the year ended March, 2011 are </w:t>
      </w:r>
      <w:r w:rsidRPr="009428A2">
        <w:rPr>
          <w:rFonts w:ascii="Rupee Foradian" w:hAnsi="Rupee Foradian" w:cs="Tahoma"/>
          <w:b/>
          <w:sz w:val="20"/>
          <w:szCs w:val="20"/>
        </w:rPr>
        <w:t xml:space="preserve">enclosed as a separate booklet.  </w:t>
      </w:r>
      <w:r w:rsidRPr="009428A2">
        <w:rPr>
          <w:rFonts w:ascii="Rupee Foradian" w:hAnsi="Rupee Foradian" w:cs="Tahoma"/>
          <w:sz w:val="20"/>
          <w:szCs w:val="20"/>
        </w:rPr>
        <w:t>The highlights are detailed below:</w:t>
      </w:r>
    </w:p>
    <w:p w:rsidR="0091055F" w:rsidRPr="009428A2" w:rsidRDefault="0091055F" w:rsidP="0091055F">
      <w:pPr>
        <w:pStyle w:val="BodyText3"/>
        <w:spacing w:after="0"/>
        <w:ind w:left="720" w:hanging="720"/>
        <w:rPr>
          <w:rFonts w:ascii="Rupee Foradian" w:hAnsi="Rupee Foradian" w:cs="Tahoma"/>
          <w:sz w:val="20"/>
          <w:szCs w:val="20"/>
        </w:rPr>
      </w:pPr>
    </w:p>
    <w:p w:rsidR="0091055F" w:rsidRPr="009428A2" w:rsidRDefault="0091055F" w:rsidP="0091055F">
      <w:pPr>
        <w:numPr>
          <w:ilvl w:val="0"/>
          <w:numId w:val="1"/>
        </w:numPr>
        <w:spacing w:after="0" w:line="240" w:lineRule="auto"/>
        <w:jc w:val="both"/>
        <w:rPr>
          <w:rFonts w:ascii="Rupee Foradian" w:hAnsi="Rupee Foradian" w:cs="Tahoma"/>
          <w:sz w:val="20"/>
          <w:szCs w:val="20"/>
        </w:rPr>
      </w:pPr>
      <w:r w:rsidRPr="009428A2">
        <w:rPr>
          <w:rFonts w:ascii="Rupee Foradian" w:hAnsi="Rupee Foradian" w:cs="Tahoma"/>
          <w:sz w:val="20"/>
          <w:szCs w:val="20"/>
        </w:rPr>
        <w:t xml:space="preserve">In absence of complete physical verification of assets, there were material discrepancies in the number of fixed assets. </w:t>
      </w:r>
    </w:p>
    <w:p w:rsidR="0091055F" w:rsidRPr="009428A2" w:rsidRDefault="0091055F" w:rsidP="0091055F">
      <w:pPr>
        <w:numPr>
          <w:ilvl w:val="0"/>
          <w:numId w:val="1"/>
        </w:numPr>
        <w:spacing w:after="0" w:line="240" w:lineRule="auto"/>
        <w:jc w:val="both"/>
        <w:rPr>
          <w:rFonts w:ascii="Rupee Foradian" w:hAnsi="Rupee Foradian" w:cs="Tahoma"/>
          <w:sz w:val="20"/>
          <w:szCs w:val="20"/>
        </w:rPr>
      </w:pPr>
      <w:r w:rsidRPr="009428A2">
        <w:rPr>
          <w:rFonts w:ascii="Rupee Foradian" w:hAnsi="Rupee Foradian" w:cs="Tahoma"/>
          <w:sz w:val="20"/>
          <w:szCs w:val="20"/>
        </w:rPr>
        <w:t xml:space="preserve">In most of the cases the assets pertaining to the period prior to 2004-05, had been valued at a nominal value of Re.1/- for each asset in contravention of accounting principles. </w:t>
      </w:r>
      <w:r w:rsidRPr="009428A2">
        <w:rPr>
          <w:rFonts w:ascii="Rupee Foradian" w:hAnsi="Rupee Foradian" w:cs="Tahoma"/>
          <w:sz w:val="20"/>
          <w:szCs w:val="20"/>
          <w:u w:val="single"/>
        </w:rPr>
        <w:t>No valuation has been done for any of these assets (i.e. acquired prior to 01.04.2004 and identified afterwards) in the year 2010-11.</w:t>
      </w:r>
    </w:p>
    <w:p w:rsidR="0091055F" w:rsidRPr="009428A2" w:rsidRDefault="0091055F" w:rsidP="0091055F">
      <w:pPr>
        <w:numPr>
          <w:ilvl w:val="0"/>
          <w:numId w:val="1"/>
        </w:numPr>
        <w:spacing w:after="0" w:line="240" w:lineRule="auto"/>
        <w:jc w:val="both"/>
        <w:rPr>
          <w:rFonts w:ascii="Rupee Foradian" w:hAnsi="Rupee Foradian" w:cs="Tahoma"/>
          <w:sz w:val="20"/>
          <w:szCs w:val="20"/>
        </w:rPr>
      </w:pPr>
      <w:r w:rsidRPr="009428A2">
        <w:rPr>
          <w:rFonts w:ascii="Rupee Foradian" w:hAnsi="Rupee Foradian" w:cs="Tahoma"/>
          <w:sz w:val="20"/>
          <w:szCs w:val="20"/>
        </w:rPr>
        <w:t>Age-wise analysis of outstanding arrears of revenue due against the revenue earning departments was not done by the Accounts Department. Resultantly, authenticity of sundry debtors reflected in the Balance Sheet could not be vouched for.</w:t>
      </w:r>
    </w:p>
    <w:p w:rsidR="0091055F" w:rsidRPr="009428A2" w:rsidRDefault="0091055F" w:rsidP="0091055F">
      <w:pPr>
        <w:numPr>
          <w:ilvl w:val="0"/>
          <w:numId w:val="1"/>
        </w:numPr>
        <w:spacing w:after="0" w:line="240" w:lineRule="auto"/>
        <w:jc w:val="both"/>
        <w:rPr>
          <w:rFonts w:ascii="Rupee Foradian" w:hAnsi="Rupee Foradian" w:cs="Tahoma"/>
          <w:sz w:val="20"/>
          <w:szCs w:val="20"/>
        </w:rPr>
      </w:pPr>
      <w:r w:rsidRPr="009428A2">
        <w:rPr>
          <w:rFonts w:ascii="Rupee Foradian" w:hAnsi="Rupee Foradian" w:cs="Tahoma"/>
          <w:sz w:val="20"/>
          <w:szCs w:val="20"/>
        </w:rPr>
        <w:t>A huge amount of `</w:t>
      </w:r>
      <w:r>
        <w:rPr>
          <w:rFonts w:ascii="Rupee Foradian" w:hAnsi="Rupee Foradian" w:cs="Tahoma"/>
          <w:sz w:val="20"/>
          <w:szCs w:val="20"/>
        </w:rPr>
        <w:t>.</w:t>
      </w:r>
      <w:r w:rsidRPr="009428A2">
        <w:rPr>
          <w:rFonts w:ascii="Rupee Foradian" w:hAnsi="Rupee Foradian" w:cs="Tahoma"/>
          <w:sz w:val="20"/>
          <w:szCs w:val="20"/>
        </w:rPr>
        <w:t xml:space="preserve">970.44 </w:t>
      </w:r>
      <w:proofErr w:type="spellStart"/>
      <w:r w:rsidRPr="009428A2">
        <w:rPr>
          <w:rFonts w:ascii="Rupee Foradian" w:hAnsi="Rupee Foradian" w:cs="Tahoma"/>
          <w:sz w:val="20"/>
          <w:szCs w:val="20"/>
        </w:rPr>
        <w:t>crore</w:t>
      </w:r>
      <w:proofErr w:type="spellEnd"/>
      <w:r w:rsidRPr="009428A2">
        <w:rPr>
          <w:rFonts w:ascii="Rupee Foradian" w:hAnsi="Rupee Foradian" w:cs="Tahoma"/>
          <w:sz w:val="20"/>
          <w:szCs w:val="20"/>
        </w:rPr>
        <w:t xml:space="preserve"> has been shown as provision for Bad and Doubtful Debts without any supporting documents and appropriate disclosures in Accounts.</w:t>
      </w:r>
    </w:p>
    <w:p w:rsidR="0091055F" w:rsidRPr="009428A2" w:rsidRDefault="0091055F" w:rsidP="0091055F">
      <w:pPr>
        <w:numPr>
          <w:ilvl w:val="0"/>
          <w:numId w:val="1"/>
        </w:numPr>
        <w:spacing w:after="0" w:line="240" w:lineRule="auto"/>
        <w:jc w:val="both"/>
        <w:rPr>
          <w:rFonts w:ascii="Rupee Foradian" w:hAnsi="Rupee Foradian" w:cs="Tahoma"/>
          <w:sz w:val="20"/>
          <w:szCs w:val="20"/>
        </w:rPr>
      </w:pPr>
      <w:r w:rsidRPr="009428A2">
        <w:rPr>
          <w:rFonts w:ascii="Rupee Foradian" w:hAnsi="Rupee Foradian" w:cs="Tahoma"/>
          <w:sz w:val="20"/>
          <w:szCs w:val="20"/>
        </w:rPr>
        <w:t>Depreciation was short charged by `</w:t>
      </w:r>
      <w:r>
        <w:rPr>
          <w:rFonts w:ascii="Rupee Foradian" w:hAnsi="Rupee Foradian" w:cs="Tahoma"/>
          <w:sz w:val="20"/>
          <w:szCs w:val="20"/>
        </w:rPr>
        <w:t>.</w:t>
      </w:r>
      <w:r w:rsidRPr="009428A2">
        <w:rPr>
          <w:rFonts w:ascii="Rupee Foradian" w:hAnsi="Rupee Foradian" w:cs="Tahoma"/>
          <w:sz w:val="20"/>
          <w:szCs w:val="20"/>
        </w:rPr>
        <w:t xml:space="preserve">7.03 </w:t>
      </w:r>
      <w:proofErr w:type="spellStart"/>
      <w:r w:rsidRPr="009428A2">
        <w:rPr>
          <w:rFonts w:ascii="Rupee Foradian" w:hAnsi="Rupee Foradian" w:cs="Tahoma"/>
          <w:sz w:val="20"/>
          <w:szCs w:val="20"/>
        </w:rPr>
        <w:t>crore</w:t>
      </w:r>
      <w:proofErr w:type="spellEnd"/>
      <w:r w:rsidRPr="009428A2">
        <w:rPr>
          <w:rFonts w:ascii="Rupee Foradian" w:hAnsi="Rupee Foradian" w:cs="Tahoma"/>
          <w:sz w:val="20"/>
          <w:szCs w:val="20"/>
        </w:rPr>
        <w:t xml:space="preserve"> resulting in overstatement of both New Delhi Municipal Fund and Fixed Assets.</w:t>
      </w:r>
    </w:p>
    <w:p w:rsidR="0091055F" w:rsidRPr="009428A2" w:rsidRDefault="0091055F" w:rsidP="0091055F">
      <w:pPr>
        <w:numPr>
          <w:ilvl w:val="0"/>
          <w:numId w:val="1"/>
        </w:numPr>
        <w:spacing w:after="0" w:line="240" w:lineRule="auto"/>
        <w:jc w:val="both"/>
        <w:rPr>
          <w:rFonts w:ascii="Rupee Foradian" w:hAnsi="Rupee Foradian" w:cs="Tahoma"/>
          <w:sz w:val="20"/>
          <w:szCs w:val="20"/>
        </w:rPr>
      </w:pPr>
      <w:r w:rsidRPr="009428A2">
        <w:rPr>
          <w:rFonts w:ascii="Rupee Foradian" w:hAnsi="Rupee Foradian" w:cs="Tahoma"/>
          <w:sz w:val="20"/>
          <w:szCs w:val="20"/>
        </w:rPr>
        <w:t xml:space="preserve">Capital-Works-in-Progress was not reflected correctly as certain completed works were still depicted as ongoing. </w:t>
      </w:r>
    </w:p>
    <w:p w:rsidR="0091055F" w:rsidRPr="009428A2" w:rsidRDefault="0091055F" w:rsidP="0091055F">
      <w:pPr>
        <w:numPr>
          <w:ilvl w:val="0"/>
          <w:numId w:val="1"/>
        </w:numPr>
        <w:spacing w:after="0" w:line="240" w:lineRule="auto"/>
        <w:jc w:val="both"/>
        <w:rPr>
          <w:rFonts w:ascii="Rupee Foradian" w:hAnsi="Rupee Foradian" w:cs="Tahoma"/>
          <w:sz w:val="20"/>
          <w:szCs w:val="20"/>
        </w:rPr>
      </w:pPr>
      <w:r w:rsidRPr="009428A2">
        <w:rPr>
          <w:rFonts w:ascii="Rupee Foradian" w:hAnsi="Rupee Foradian" w:cs="Tahoma"/>
          <w:sz w:val="20"/>
          <w:szCs w:val="20"/>
        </w:rPr>
        <w:lastRenderedPageBreak/>
        <w:t>Cash and bank balance decreased from `</w:t>
      </w:r>
      <w:r>
        <w:rPr>
          <w:rFonts w:ascii="Rupee Foradian" w:hAnsi="Rupee Foradian" w:cs="Tahoma"/>
          <w:sz w:val="20"/>
          <w:szCs w:val="20"/>
        </w:rPr>
        <w:t>.</w:t>
      </w:r>
      <w:r w:rsidRPr="009428A2">
        <w:rPr>
          <w:rFonts w:ascii="Rupee Foradian" w:hAnsi="Rupee Foradian" w:cs="Tahoma"/>
          <w:sz w:val="20"/>
          <w:szCs w:val="20"/>
        </w:rPr>
        <w:t xml:space="preserve">202.00 </w:t>
      </w:r>
      <w:proofErr w:type="spellStart"/>
      <w:r w:rsidRPr="009428A2">
        <w:rPr>
          <w:rFonts w:ascii="Rupee Foradian" w:hAnsi="Rupee Foradian" w:cs="Tahoma"/>
          <w:sz w:val="20"/>
          <w:szCs w:val="20"/>
        </w:rPr>
        <w:t>crore</w:t>
      </w:r>
      <w:proofErr w:type="spellEnd"/>
      <w:r w:rsidRPr="009428A2">
        <w:rPr>
          <w:rFonts w:ascii="Rupee Foradian" w:hAnsi="Rupee Foradian" w:cs="Tahoma"/>
          <w:sz w:val="20"/>
          <w:szCs w:val="20"/>
        </w:rPr>
        <w:t xml:space="preserve"> in 2009-10 to `</w:t>
      </w:r>
      <w:r>
        <w:rPr>
          <w:rFonts w:ascii="Rupee Foradian" w:hAnsi="Rupee Foradian" w:cs="Tahoma"/>
          <w:sz w:val="20"/>
          <w:szCs w:val="20"/>
        </w:rPr>
        <w:t>.</w:t>
      </w:r>
      <w:r w:rsidRPr="009428A2">
        <w:rPr>
          <w:rFonts w:ascii="Rupee Foradian" w:hAnsi="Rupee Foradian" w:cs="Tahoma"/>
          <w:sz w:val="20"/>
          <w:szCs w:val="20"/>
        </w:rPr>
        <w:t xml:space="preserve">68.51 </w:t>
      </w:r>
      <w:proofErr w:type="spellStart"/>
      <w:r w:rsidRPr="009428A2">
        <w:rPr>
          <w:rFonts w:ascii="Rupee Foradian" w:hAnsi="Rupee Foradian" w:cs="Tahoma"/>
          <w:sz w:val="20"/>
          <w:szCs w:val="20"/>
        </w:rPr>
        <w:t>crore</w:t>
      </w:r>
      <w:proofErr w:type="spellEnd"/>
      <w:r w:rsidRPr="009428A2">
        <w:rPr>
          <w:rFonts w:ascii="Rupee Foradian" w:hAnsi="Rupee Foradian" w:cs="Tahoma"/>
          <w:sz w:val="20"/>
          <w:szCs w:val="20"/>
        </w:rPr>
        <w:t xml:space="preserve"> in 2010-11, however these balances need reconciliation. </w:t>
      </w:r>
    </w:p>
    <w:p w:rsidR="0091055F" w:rsidRPr="009428A2" w:rsidRDefault="0091055F" w:rsidP="0091055F">
      <w:pPr>
        <w:numPr>
          <w:ilvl w:val="0"/>
          <w:numId w:val="1"/>
        </w:numPr>
        <w:spacing w:after="0" w:line="240" w:lineRule="auto"/>
        <w:jc w:val="both"/>
        <w:rPr>
          <w:rFonts w:ascii="Rupee Foradian" w:hAnsi="Rupee Foradian" w:cs="Tahoma"/>
          <w:sz w:val="20"/>
          <w:szCs w:val="20"/>
        </w:rPr>
      </w:pPr>
      <w:r w:rsidRPr="009428A2">
        <w:rPr>
          <w:rFonts w:ascii="Rupee Foradian" w:hAnsi="Rupee Foradian" w:cs="Tahoma"/>
          <w:sz w:val="20"/>
          <w:szCs w:val="20"/>
        </w:rPr>
        <w:t>Contingent Liabilities have neither been assessed nor any provision made.</w:t>
      </w:r>
    </w:p>
    <w:p w:rsidR="0091055F" w:rsidRPr="009428A2" w:rsidRDefault="0091055F" w:rsidP="0091055F">
      <w:pPr>
        <w:pStyle w:val="BodyText3"/>
        <w:numPr>
          <w:ilvl w:val="0"/>
          <w:numId w:val="1"/>
        </w:numPr>
        <w:tabs>
          <w:tab w:val="left" w:pos="1080"/>
        </w:tabs>
        <w:spacing w:after="0"/>
        <w:jc w:val="both"/>
        <w:rPr>
          <w:rFonts w:ascii="Rupee Foradian" w:hAnsi="Rupee Foradian" w:cs="Tahoma"/>
          <w:sz w:val="20"/>
          <w:szCs w:val="20"/>
        </w:rPr>
      </w:pPr>
      <w:r w:rsidRPr="009428A2">
        <w:rPr>
          <w:rFonts w:ascii="Rupee Foradian" w:hAnsi="Rupee Foradian" w:cs="Tahoma"/>
          <w:sz w:val="20"/>
          <w:szCs w:val="20"/>
        </w:rPr>
        <w:t>Budget figures have not been disclosed in the accounts submitted for audit.</w:t>
      </w:r>
    </w:p>
    <w:p w:rsidR="0091055F" w:rsidRPr="009428A2" w:rsidRDefault="0091055F" w:rsidP="0091055F">
      <w:pPr>
        <w:pStyle w:val="BodyText3"/>
        <w:numPr>
          <w:ilvl w:val="0"/>
          <w:numId w:val="1"/>
        </w:numPr>
        <w:tabs>
          <w:tab w:val="left" w:pos="1080"/>
        </w:tabs>
        <w:spacing w:after="0"/>
        <w:jc w:val="both"/>
        <w:rPr>
          <w:rFonts w:ascii="Rupee Foradian" w:hAnsi="Rupee Foradian" w:cs="Tahoma"/>
          <w:sz w:val="20"/>
          <w:szCs w:val="20"/>
        </w:rPr>
      </w:pPr>
      <w:r w:rsidRPr="009428A2">
        <w:rPr>
          <w:rFonts w:ascii="Rupee Foradian" w:hAnsi="Rupee Foradian" w:cs="Tahoma"/>
          <w:sz w:val="20"/>
          <w:szCs w:val="20"/>
        </w:rPr>
        <w:t xml:space="preserve">Adverse balances have been noticed under liabilities and assets. </w:t>
      </w:r>
    </w:p>
    <w:p w:rsidR="0091055F" w:rsidRPr="009428A2" w:rsidRDefault="0091055F" w:rsidP="0091055F">
      <w:pPr>
        <w:pStyle w:val="BodyText3"/>
        <w:numPr>
          <w:ilvl w:val="0"/>
          <w:numId w:val="1"/>
        </w:numPr>
        <w:tabs>
          <w:tab w:val="left" w:pos="1080"/>
        </w:tabs>
        <w:spacing w:after="0"/>
        <w:jc w:val="both"/>
        <w:rPr>
          <w:rFonts w:ascii="Rupee Foradian" w:hAnsi="Rupee Foradian" w:cs="Tahoma"/>
          <w:sz w:val="20"/>
          <w:szCs w:val="20"/>
        </w:rPr>
      </w:pPr>
      <w:r w:rsidRPr="009428A2">
        <w:rPr>
          <w:rFonts w:ascii="Rupee Foradian" w:hAnsi="Rupee Foradian" w:cs="Tahoma"/>
          <w:sz w:val="20"/>
          <w:szCs w:val="20"/>
        </w:rPr>
        <w:t xml:space="preserve">There are instances of misclassifications both under income and expenditure Codes of Accounts.  </w:t>
      </w:r>
    </w:p>
    <w:p w:rsidR="0091055F" w:rsidRPr="009428A2" w:rsidRDefault="0091055F" w:rsidP="0091055F">
      <w:pPr>
        <w:pStyle w:val="BodyText3"/>
        <w:numPr>
          <w:ilvl w:val="0"/>
          <w:numId w:val="1"/>
        </w:numPr>
        <w:tabs>
          <w:tab w:val="left" w:pos="1080"/>
        </w:tabs>
        <w:spacing w:after="0"/>
        <w:jc w:val="both"/>
        <w:rPr>
          <w:rFonts w:ascii="Rupee Foradian" w:hAnsi="Rupee Foradian" w:cs="Tahoma"/>
          <w:sz w:val="20"/>
          <w:szCs w:val="20"/>
        </w:rPr>
      </w:pPr>
      <w:r w:rsidRPr="009428A2">
        <w:rPr>
          <w:rFonts w:ascii="Rupee Foradian" w:hAnsi="Rupee Foradian" w:cs="Tahoma"/>
          <w:sz w:val="20"/>
          <w:szCs w:val="20"/>
        </w:rPr>
        <w:t xml:space="preserve">Instances of incorrect booking of Function Code under the head wise booking of income/ expenditure were also observed.  </w:t>
      </w:r>
    </w:p>
    <w:p w:rsidR="0091055F" w:rsidRPr="009428A2" w:rsidRDefault="0091055F" w:rsidP="0091055F">
      <w:pPr>
        <w:pStyle w:val="BodyText3"/>
        <w:tabs>
          <w:tab w:val="left" w:pos="1080"/>
        </w:tabs>
        <w:spacing w:after="0"/>
        <w:ind w:left="1080"/>
        <w:jc w:val="both"/>
        <w:rPr>
          <w:rFonts w:ascii="Rupee Foradian" w:hAnsi="Rupee Foradian" w:cs="Tahoma"/>
          <w:sz w:val="20"/>
          <w:szCs w:val="20"/>
        </w:rPr>
      </w:pPr>
    </w:p>
    <w:p w:rsidR="0091055F" w:rsidRPr="009428A2" w:rsidRDefault="0091055F" w:rsidP="0091055F">
      <w:pPr>
        <w:pStyle w:val="BodyText3"/>
        <w:spacing w:after="0"/>
        <w:rPr>
          <w:rFonts w:ascii="Rupee Foradian" w:hAnsi="Rupee Foradian" w:cs="Tahoma"/>
          <w:b/>
          <w:sz w:val="20"/>
          <w:szCs w:val="20"/>
        </w:rPr>
      </w:pPr>
      <w:r w:rsidRPr="009428A2">
        <w:rPr>
          <w:rFonts w:ascii="Rupee Foradian" w:hAnsi="Rupee Foradian" w:cs="Tahoma"/>
          <w:sz w:val="20"/>
          <w:szCs w:val="20"/>
        </w:rPr>
        <w:t>5.</w:t>
      </w:r>
      <w:r w:rsidRPr="009428A2">
        <w:rPr>
          <w:rFonts w:ascii="Rupee Foradian" w:hAnsi="Rupee Foradian" w:cs="Tahoma"/>
          <w:sz w:val="20"/>
          <w:szCs w:val="20"/>
        </w:rPr>
        <w:tab/>
      </w:r>
      <w:r w:rsidRPr="009428A2">
        <w:rPr>
          <w:rFonts w:ascii="Rupee Foradian" w:hAnsi="Rupee Foradian" w:cs="Tahoma"/>
          <w:b/>
          <w:sz w:val="20"/>
          <w:szCs w:val="20"/>
        </w:rPr>
        <w:t>Financial implications of the proposed project/subject</w:t>
      </w:r>
    </w:p>
    <w:p w:rsidR="0091055F" w:rsidRPr="009428A2" w:rsidRDefault="0091055F" w:rsidP="0091055F">
      <w:pPr>
        <w:pStyle w:val="BodyText3"/>
        <w:tabs>
          <w:tab w:val="left" w:pos="720"/>
          <w:tab w:val="left" w:pos="5896"/>
        </w:tabs>
        <w:spacing w:after="0"/>
        <w:ind w:left="720" w:hanging="720"/>
        <w:rPr>
          <w:rFonts w:ascii="Rupee Foradian" w:hAnsi="Rupee Foradian" w:cs="Tahoma"/>
          <w:sz w:val="20"/>
          <w:szCs w:val="20"/>
        </w:rPr>
      </w:pPr>
      <w:r w:rsidRPr="009428A2">
        <w:rPr>
          <w:rFonts w:ascii="Rupee Foradian" w:hAnsi="Rupee Foradian" w:cs="Tahoma"/>
          <w:sz w:val="20"/>
          <w:szCs w:val="20"/>
        </w:rPr>
        <w:tab/>
        <w:t>Nil</w:t>
      </w:r>
      <w:r w:rsidRPr="009428A2">
        <w:rPr>
          <w:rFonts w:ascii="Rupee Foradian" w:hAnsi="Rupee Foradian" w:cs="Tahoma"/>
          <w:sz w:val="20"/>
          <w:szCs w:val="20"/>
        </w:rPr>
        <w:tab/>
      </w:r>
    </w:p>
    <w:p w:rsidR="0091055F" w:rsidRDefault="0091055F" w:rsidP="0091055F">
      <w:pPr>
        <w:pStyle w:val="BodyText3"/>
        <w:spacing w:after="0"/>
        <w:ind w:left="720" w:hanging="720"/>
        <w:jc w:val="both"/>
        <w:rPr>
          <w:rFonts w:ascii="Rupee Foradian" w:hAnsi="Rupee Foradian" w:cs="Tahoma"/>
          <w:sz w:val="20"/>
          <w:szCs w:val="20"/>
        </w:rPr>
      </w:pPr>
    </w:p>
    <w:p w:rsidR="0091055F" w:rsidRPr="009428A2" w:rsidRDefault="0091055F" w:rsidP="0091055F">
      <w:pPr>
        <w:pStyle w:val="BodyText3"/>
        <w:spacing w:after="0"/>
        <w:ind w:left="720" w:hanging="720"/>
        <w:jc w:val="both"/>
        <w:rPr>
          <w:rFonts w:ascii="Rupee Foradian" w:hAnsi="Rupee Foradian" w:cs="Tahoma"/>
          <w:sz w:val="20"/>
          <w:szCs w:val="20"/>
        </w:rPr>
      </w:pPr>
    </w:p>
    <w:p w:rsidR="0091055F" w:rsidRPr="009428A2" w:rsidRDefault="0091055F" w:rsidP="0091055F">
      <w:pPr>
        <w:pStyle w:val="BodyText3"/>
        <w:spacing w:after="0"/>
        <w:ind w:left="720" w:hanging="720"/>
        <w:jc w:val="both"/>
        <w:rPr>
          <w:rFonts w:ascii="Rupee Foradian" w:hAnsi="Rupee Foradian" w:cs="Tahoma"/>
          <w:sz w:val="20"/>
          <w:szCs w:val="20"/>
        </w:rPr>
      </w:pPr>
      <w:r w:rsidRPr="009428A2">
        <w:rPr>
          <w:rFonts w:ascii="Rupee Foradian" w:hAnsi="Rupee Foradian" w:cs="Tahoma"/>
          <w:sz w:val="20"/>
          <w:szCs w:val="20"/>
        </w:rPr>
        <w:t>6.</w:t>
      </w:r>
      <w:r w:rsidRPr="009428A2">
        <w:rPr>
          <w:rFonts w:ascii="Rupee Foradian" w:hAnsi="Rupee Foradian" w:cs="Tahoma"/>
          <w:sz w:val="20"/>
          <w:szCs w:val="20"/>
        </w:rPr>
        <w:tab/>
      </w:r>
      <w:r w:rsidRPr="009428A2">
        <w:rPr>
          <w:rFonts w:ascii="Rupee Foradian" w:hAnsi="Rupee Foradian" w:cs="Tahoma"/>
          <w:b/>
          <w:sz w:val="20"/>
          <w:szCs w:val="20"/>
        </w:rPr>
        <w:t>Implementation schedule with timelines for each stage including internal processing</w:t>
      </w:r>
    </w:p>
    <w:p w:rsidR="0091055F" w:rsidRPr="009428A2" w:rsidRDefault="0091055F" w:rsidP="0091055F">
      <w:pPr>
        <w:pStyle w:val="BodyText3"/>
        <w:spacing w:after="0"/>
        <w:ind w:left="720" w:hanging="720"/>
        <w:rPr>
          <w:rFonts w:ascii="Rupee Foradian" w:hAnsi="Rupee Foradian" w:cs="Tahoma"/>
          <w:sz w:val="20"/>
          <w:szCs w:val="20"/>
        </w:rPr>
      </w:pPr>
      <w:r w:rsidRPr="009428A2">
        <w:rPr>
          <w:rFonts w:ascii="Rupee Foradian" w:hAnsi="Rupee Foradian" w:cs="Tahoma"/>
          <w:sz w:val="20"/>
          <w:szCs w:val="20"/>
        </w:rPr>
        <w:tab/>
        <w:t>Not Applicable.</w:t>
      </w:r>
    </w:p>
    <w:p w:rsidR="0091055F" w:rsidRPr="009428A2" w:rsidRDefault="0091055F" w:rsidP="0091055F">
      <w:pPr>
        <w:pStyle w:val="BodyText3"/>
        <w:spacing w:after="0"/>
        <w:ind w:left="720" w:hanging="720"/>
        <w:rPr>
          <w:rFonts w:ascii="Rupee Foradian" w:hAnsi="Rupee Foradian" w:cs="Tahoma"/>
          <w:sz w:val="20"/>
          <w:szCs w:val="20"/>
        </w:rPr>
      </w:pPr>
    </w:p>
    <w:p w:rsidR="0091055F" w:rsidRPr="009428A2" w:rsidRDefault="0091055F" w:rsidP="0091055F">
      <w:pPr>
        <w:pStyle w:val="BodyText3"/>
        <w:spacing w:after="0"/>
        <w:ind w:left="720" w:hanging="720"/>
        <w:rPr>
          <w:rFonts w:ascii="Rupee Foradian" w:hAnsi="Rupee Foradian" w:cs="Tahoma"/>
          <w:sz w:val="20"/>
          <w:szCs w:val="20"/>
        </w:rPr>
      </w:pPr>
      <w:r w:rsidRPr="009428A2">
        <w:rPr>
          <w:rFonts w:ascii="Rupee Foradian" w:hAnsi="Rupee Foradian" w:cs="Tahoma"/>
          <w:sz w:val="20"/>
          <w:szCs w:val="20"/>
        </w:rPr>
        <w:t>7.</w:t>
      </w:r>
      <w:r w:rsidRPr="009428A2">
        <w:rPr>
          <w:rFonts w:ascii="Rupee Foradian" w:hAnsi="Rupee Foradian" w:cs="Tahoma"/>
          <w:sz w:val="20"/>
          <w:szCs w:val="20"/>
        </w:rPr>
        <w:tab/>
      </w:r>
      <w:r w:rsidRPr="009428A2">
        <w:rPr>
          <w:rFonts w:ascii="Rupee Foradian" w:hAnsi="Rupee Foradian" w:cs="Tahoma"/>
          <w:b/>
          <w:sz w:val="20"/>
          <w:szCs w:val="20"/>
        </w:rPr>
        <w:t>Comments of the Finance Department on the Subject</w:t>
      </w:r>
    </w:p>
    <w:p w:rsidR="0091055F" w:rsidRPr="009428A2" w:rsidRDefault="0091055F" w:rsidP="0091055F">
      <w:pPr>
        <w:pStyle w:val="BodyText3"/>
        <w:spacing w:after="0"/>
        <w:ind w:left="720" w:hanging="720"/>
        <w:jc w:val="both"/>
        <w:rPr>
          <w:rFonts w:ascii="Rupee Foradian" w:hAnsi="Rupee Foradian" w:cs="Tahoma"/>
          <w:sz w:val="20"/>
          <w:szCs w:val="20"/>
        </w:rPr>
      </w:pPr>
      <w:r w:rsidRPr="009428A2">
        <w:rPr>
          <w:rFonts w:ascii="Rupee Foradian" w:hAnsi="Rupee Foradian" w:cs="Tahoma"/>
          <w:sz w:val="20"/>
          <w:szCs w:val="20"/>
        </w:rPr>
        <w:tab/>
        <w:t>Not applicable, since Draft Agenda Item incorporates Comments on the Financial Statements for the year ended March, 2011 prepared on Accrual Basis as part of Statutory Audit Function, envisaged in NDMC Act, 1994.</w:t>
      </w:r>
    </w:p>
    <w:p w:rsidR="0091055F" w:rsidRPr="009428A2" w:rsidRDefault="0091055F" w:rsidP="0091055F">
      <w:pPr>
        <w:pStyle w:val="BodyText3"/>
        <w:spacing w:after="0"/>
        <w:ind w:left="720" w:hanging="720"/>
        <w:jc w:val="both"/>
        <w:rPr>
          <w:rFonts w:ascii="Rupee Foradian" w:hAnsi="Rupee Foradian" w:cs="Tahoma"/>
          <w:sz w:val="20"/>
          <w:szCs w:val="20"/>
        </w:rPr>
      </w:pPr>
    </w:p>
    <w:p w:rsidR="0091055F" w:rsidRPr="009428A2" w:rsidRDefault="0091055F" w:rsidP="0091055F">
      <w:pPr>
        <w:pStyle w:val="BodyText3"/>
        <w:spacing w:after="0"/>
        <w:ind w:left="720" w:hanging="720"/>
        <w:jc w:val="both"/>
        <w:rPr>
          <w:rFonts w:ascii="Rupee Foradian" w:hAnsi="Rupee Foradian" w:cs="Tahoma"/>
          <w:sz w:val="20"/>
          <w:szCs w:val="20"/>
        </w:rPr>
      </w:pPr>
      <w:r w:rsidRPr="009428A2">
        <w:rPr>
          <w:rFonts w:ascii="Rupee Foradian" w:hAnsi="Rupee Foradian" w:cs="Tahoma"/>
          <w:sz w:val="20"/>
          <w:szCs w:val="20"/>
        </w:rPr>
        <w:t>8.</w:t>
      </w:r>
      <w:r w:rsidRPr="009428A2">
        <w:rPr>
          <w:rFonts w:ascii="Rupee Foradian" w:hAnsi="Rupee Foradian" w:cs="Tahoma"/>
          <w:sz w:val="20"/>
          <w:szCs w:val="20"/>
        </w:rPr>
        <w:tab/>
      </w:r>
      <w:r w:rsidRPr="009428A2">
        <w:rPr>
          <w:rFonts w:ascii="Rupee Foradian" w:hAnsi="Rupee Foradian" w:cs="Tahoma"/>
          <w:b/>
          <w:sz w:val="20"/>
          <w:szCs w:val="20"/>
        </w:rPr>
        <w:t>Comments of the Department on comments of Finance Department</w:t>
      </w:r>
    </w:p>
    <w:p w:rsidR="0091055F" w:rsidRPr="009428A2" w:rsidRDefault="0091055F" w:rsidP="0091055F">
      <w:pPr>
        <w:pStyle w:val="BodyText3"/>
        <w:spacing w:after="0"/>
        <w:ind w:left="720" w:hanging="720"/>
        <w:jc w:val="both"/>
        <w:rPr>
          <w:rFonts w:ascii="Rupee Foradian" w:hAnsi="Rupee Foradian" w:cs="Tahoma"/>
          <w:sz w:val="20"/>
          <w:szCs w:val="20"/>
        </w:rPr>
      </w:pPr>
      <w:r w:rsidRPr="009428A2">
        <w:rPr>
          <w:rFonts w:ascii="Rupee Foradian" w:hAnsi="Rupee Foradian" w:cs="Tahoma"/>
          <w:sz w:val="20"/>
          <w:szCs w:val="20"/>
        </w:rPr>
        <w:tab/>
        <w:t>Not Applicable.</w:t>
      </w:r>
    </w:p>
    <w:p w:rsidR="0091055F" w:rsidRPr="009428A2" w:rsidRDefault="0091055F" w:rsidP="0091055F">
      <w:pPr>
        <w:pStyle w:val="BodyText3"/>
        <w:spacing w:after="0"/>
        <w:ind w:left="720" w:hanging="720"/>
        <w:jc w:val="both"/>
        <w:rPr>
          <w:rFonts w:ascii="Rupee Foradian" w:hAnsi="Rupee Foradian" w:cs="Tahoma"/>
          <w:sz w:val="20"/>
          <w:szCs w:val="20"/>
        </w:rPr>
      </w:pPr>
    </w:p>
    <w:p w:rsidR="0091055F" w:rsidRPr="009428A2" w:rsidRDefault="0091055F" w:rsidP="0091055F">
      <w:pPr>
        <w:pStyle w:val="BodyText3"/>
        <w:spacing w:after="0"/>
        <w:ind w:left="720" w:hanging="720"/>
        <w:jc w:val="both"/>
        <w:rPr>
          <w:rFonts w:ascii="Rupee Foradian" w:hAnsi="Rupee Foradian" w:cs="Tahoma"/>
          <w:b/>
          <w:sz w:val="20"/>
          <w:szCs w:val="20"/>
        </w:rPr>
      </w:pPr>
      <w:r w:rsidRPr="009428A2">
        <w:rPr>
          <w:rFonts w:ascii="Rupee Foradian" w:hAnsi="Rupee Foradian" w:cs="Tahoma"/>
          <w:sz w:val="20"/>
          <w:szCs w:val="20"/>
        </w:rPr>
        <w:t>9.</w:t>
      </w:r>
      <w:r w:rsidRPr="009428A2">
        <w:rPr>
          <w:rFonts w:ascii="Rupee Foradian" w:hAnsi="Rupee Foradian" w:cs="Tahoma"/>
          <w:sz w:val="20"/>
          <w:szCs w:val="20"/>
        </w:rPr>
        <w:tab/>
      </w:r>
      <w:r w:rsidRPr="009428A2">
        <w:rPr>
          <w:rFonts w:ascii="Rupee Foradian" w:hAnsi="Rupee Foradian" w:cs="Tahoma"/>
          <w:b/>
          <w:sz w:val="20"/>
          <w:szCs w:val="20"/>
        </w:rPr>
        <w:t>Legal implication of the subject/project</w:t>
      </w:r>
    </w:p>
    <w:p w:rsidR="0091055F" w:rsidRPr="009428A2" w:rsidRDefault="0091055F" w:rsidP="0091055F">
      <w:pPr>
        <w:pStyle w:val="BodyText3"/>
        <w:spacing w:after="0"/>
        <w:ind w:left="720" w:hanging="720"/>
        <w:jc w:val="both"/>
        <w:rPr>
          <w:rFonts w:ascii="Rupee Foradian" w:hAnsi="Rupee Foradian" w:cs="Tahoma"/>
          <w:sz w:val="20"/>
          <w:szCs w:val="20"/>
        </w:rPr>
      </w:pPr>
      <w:r w:rsidRPr="009428A2">
        <w:rPr>
          <w:rFonts w:ascii="Rupee Foradian" w:hAnsi="Rupee Foradian" w:cs="Tahoma"/>
          <w:sz w:val="20"/>
          <w:szCs w:val="20"/>
        </w:rPr>
        <w:tab/>
        <w:t>Nil</w:t>
      </w:r>
    </w:p>
    <w:p w:rsidR="0091055F" w:rsidRPr="009428A2" w:rsidRDefault="0091055F" w:rsidP="0091055F">
      <w:pPr>
        <w:pStyle w:val="BodyText3"/>
        <w:spacing w:after="0"/>
        <w:ind w:left="720" w:hanging="720"/>
        <w:jc w:val="both"/>
        <w:rPr>
          <w:rFonts w:ascii="Rupee Foradian" w:hAnsi="Rupee Foradian" w:cs="Tahoma"/>
          <w:sz w:val="20"/>
          <w:szCs w:val="20"/>
        </w:rPr>
      </w:pPr>
    </w:p>
    <w:p w:rsidR="0091055F" w:rsidRPr="009428A2" w:rsidRDefault="0091055F" w:rsidP="0091055F">
      <w:pPr>
        <w:pStyle w:val="BodyText3"/>
        <w:spacing w:after="0"/>
        <w:ind w:left="720" w:hanging="720"/>
        <w:jc w:val="both"/>
        <w:rPr>
          <w:rFonts w:ascii="Rupee Foradian" w:hAnsi="Rupee Foradian" w:cs="Tahoma"/>
          <w:sz w:val="20"/>
          <w:szCs w:val="20"/>
        </w:rPr>
      </w:pPr>
      <w:r w:rsidRPr="009428A2">
        <w:rPr>
          <w:rFonts w:ascii="Rupee Foradian" w:hAnsi="Rupee Foradian" w:cs="Tahoma"/>
          <w:sz w:val="20"/>
          <w:szCs w:val="20"/>
        </w:rPr>
        <w:t>10.</w:t>
      </w:r>
      <w:r w:rsidRPr="009428A2">
        <w:rPr>
          <w:rFonts w:ascii="Rupee Foradian" w:hAnsi="Rupee Foradian" w:cs="Tahoma"/>
          <w:sz w:val="20"/>
          <w:szCs w:val="20"/>
        </w:rPr>
        <w:tab/>
      </w:r>
      <w:r w:rsidRPr="009428A2">
        <w:rPr>
          <w:rFonts w:ascii="Rupee Foradian" w:hAnsi="Rupee Foradian" w:cs="Tahoma"/>
          <w:b/>
          <w:sz w:val="20"/>
          <w:szCs w:val="20"/>
        </w:rPr>
        <w:t>Details of previous Council Resolutions, existing laws of Parliament and Assembly on the subject</w:t>
      </w:r>
    </w:p>
    <w:p w:rsidR="0091055F" w:rsidRPr="009428A2" w:rsidRDefault="0091055F" w:rsidP="0091055F">
      <w:pPr>
        <w:pStyle w:val="BodyText3"/>
        <w:ind w:left="720"/>
        <w:jc w:val="both"/>
        <w:rPr>
          <w:rFonts w:ascii="Rupee Foradian" w:hAnsi="Rupee Foradian" w:cs="Tahoma"/>
          <w:sz w:val="20"/>
          <w:szCs w:val="20"/>
        </w:rPr>
      </w:pPr>
      <w:r w:rsidRPr="009428A2">
        <w:rPr>
          <w:rFonts w:ascii="Rupee Foradian" w:hAnsi="Rupee Foradian" w:cs="Tahoma"/>
          <w:sz w:val="20"/>
          <w:szCs w:val="20"/>
        </w:rPr>
        <w:t>Till date six Agenda Items have been laid in the Council on Audit Comments on the Financial Statement/Double Entry Accounts.  The detail of previous Council Resolutions is as under:</w:t>
      </w:r>
    </w:p>
    <w:tbl>
      <w:tblPr>
        <w:tblStyle w:val="TableGrid"/>
        <w:tblW w:w="0" w:type="auto"/>
        <w:jc w:val="right"/>
        <w:tblLayout w:type="fixed"/>
        <w:tblLook w:val="04A0"/>
      </w:tblPr>
      <w:tblGrid>
        <w:gridCol w:w="648"/>
        <w:gridCol w:w="2610"/>
        <w:gridCol w:w="4878"/>
      </w:tblGrid>
      <w:tr w:rsidR="0091055F" w:rsidRPr="007867D9" w:rsidTr="00774B3C">
        <w:trPr>
          <w:jc w:val="right"/>
        </w:trPr>
        <w:tc>
          <w:tcPr>
            <w:tcW w:w="648" w:type="dxa"/>
          </w:tcPr>
          <w:p w:rsidR="0091055F" w:rsidRPr="007867D9" w:rsidRDefault="0091055F" w:rsidP="00774B3C">
            <w:pPr>
              <w:pStyle w:val="BodyText3"/>
              <w:spacing w:after="0"/>
              <w:jc w:val="center"/>
              <w:rPr>
                <w:rFonts w:ascii="Rupee Foradian" w:hAnsi="Rupee Foradian" w:cs="Tahoma"/>
                <w:b/>
                <w:sz w:val="20"/>
                <w:szCs w:val="20"/>
              </w:rPr>
            </w:pPr>
            <w:r w:rsidRPr="007867D9">
              <w:rPr>
                <w:rFonts w:ascii="Rupee Foradian" w:hAnsi="Rupee Foradian" w:cs="Tahoma"/>
                <w:b/>
                <w:sz w:val="20"/>
                <w:szCs w:val="20"/>
              </w:rPr>
              <w:t>S.</w:t>
            </w:r>
          </w:p>
          <w:p w:rsidR="0091055F" w:rsidRPr="007867D9" w:rsidRDefault="0091055F" w:rsidP="00774B3C">
            <w:pPr>
              <w:pStyle w:val="BodyText3"/>
              <w:spacing w:after="0"/>
              <w:jc w:val="center"/>
              <w:rPr>
                <w:rFonts w:ascii="Rupee Foradian" w:hAnsi="Rupee Foradian" w:cs="Tahoma"/>
                <w:b/>
                <w:sz w:val="20"/>
                <w:szCs w:val="20"/>
              </w:rPr>
            </w:pPr>
            <w:r w:rsidRPr="007867D9">
              <w:rPr>
                <w:rFonts w:ascii="Rupee Foradian" w:hAnsi="Rupee Foradian" w:cs="Tahoma"/>
                <w:b/>
                <w:sz w:val="20"/>
                <w:szCs w:val="20"/>
              </w:rPr>
              <w:t>No.</w:t>
            </w:r>
          </w:p>
        </w:tc>
        <w:tc>
          <w:tcPr>
            <w:tcW w:w="2610" w:type="dxa"/>
          </w:tcPr>
          <w:p w:rsidR="0091055F" w:rsidRPr="007867D9" w:rsidRDefault="0091055F" w:rsidP="00774B3C">
            <w:pPr>
              <w:pStyle w:val="BodyText3"/>
              <w:spacing w:after="0"/>
              <w:jc w:val="center"/>
              <w:rPr>
                <w:rFonts w:ascii="Rupee Foradian" w:hAnsi="Rupee Foradian" w:cs="Tahoma"/>
                <w:b/>
                <w:sz w:val="20"/>
                <w:szCs w:val="20"/>
              </w:rPr>
            </w:pPr>
            <w:r w:rsidRPr="007867D9">
              <w:rPr>
                <w:rFonts w:ascii="Rupee Foradian" w:hAnsi="Rupee Foradian" w:cs="Tahoma"/>
                <w:b/>
                <w:sz w:val="20"/>
                <w:szCs w:val="20"/>
              </w:rPr>
              <w:t>Resolution Number and Date</w:t>
            </w:r>
          </w:p>
        </w:tc>
        <w:tc>
          <w:tcPr>
            <w:tcW w:w="4878" w:type="dxa"/>
          </w:tcPr>
          <w:p w:rsidR="0091055F" w:rsidRPr="007867D9" w:rsidRDefault="0091055F" w:rsidP="00774B3C">
            <w:pPr>
              <w:pStyle w:val="BodyText3"/>
              <w:spacing w:after="0"/>
              <w:jc w:val="center"/>
              <w:rPr>
                <w:rFonts w:ascii="Rupee Foradian" w:hAnsi="Rupee Foradian" w:cs="Tahoma"/>
                <w:b/>
                <w:sz w:val="20"/>
                <w:szCs w:val="20"/>
              </w:rPr>
            </w:pPr>
            <w:r w:rsidRPr="007867D9">
              <w:rPr>
                <w:rFonts w:ascii="Rupee Foradian" w:hAnsi="Rupee Foradian" w:cs="Tahoma"/>
                <w:b/>
                <w:sz w:val="20"/>
                <w:szCs w:val="20"/>
              </w:rPr>
              <w:t>Particulars</w:t>
            </w:r>
          </w:p>
        </w:tc>
      </w:tr>
      <w:tr w:rsidR="0091055F" w:rsidRPr="009428A2" w:rsidTr="00774B3C">
        <w:trPr>
          <w:trHeight w:val="458"/>
          <w:jc w:val="right"/>
        </w:trPr>
        <w:tc>
          <w:tcPr>
            <w:tcW w:w="648" w:type="dxa"/>
          </w:tcPr>
          <w:p w:rsidR="0091055F" w:rsidRPr="009428A2" w:rsidRDefault="0091055F" w:rsidP="00774B3C">
            <w:pPr>
              <w:pStyle w:val="BodyText3"/>
              <w:jc w:val="both"/>
              <w:rPr>
                <w:rFonts w:ascii="Rupee Foradian" w:hAnsi="Rupee Foradian" w:cs="Tahoma"/>
                <w:sz w:val="20"/>
                <w:szCs w:val="20"/>
              </w:rPr>
            </w:pPr>
            <w:r w:rsidRPr="009428A2">
              <w:rPr>
                <w:rFonts w:ascii="Rupee Foradian" w:hAnsi="Rupee Foradian" w:cs="Tahoma"/>
                <w:sz w:val="20"/>
                <w:szCs w:val="20"/>
              </w:rPr>
              <w:t>1.</w:t>
            </w:r>
          </w:p>
        </w:tc>
        <w:tc>
          <w:tcPr>
            <w:tcW w:w="2610" w:type="dxa"/>
          </w:tcPr>
          <w:p w:rsidR="0091055F" w:rsidRPr="009428A2" w:rsidRDefault="0091055F" w:rsidP="00774B3C">
            <w:pPr>
              <w:pStyle w:val="BodyText3"/>
              <w:jc w:val="both"/>
              <w:rPr>
                <w:rFonts w:ascii="Rupee Foradian" w:hAnsi="Rupee Foradian" w:cs="Tahoma"/>
                <w:sz w:val="20"/>
                <w:szCs w:val="20"/>
              </w:rPr>
            </w:pPr>
            <w:r w:rsidRPr="009428A2">
              <w:rPr>
                <w:rFonts w:ascii="Rupee Foradian" w:hAnsi="Rupee Foradian" w:cs="Tahoma"/>
                <w:sz w:val="20"/>
                <w:szCs w:val="20"/>
              </w:rPr>
              <w:t>Item No.09(01) dated 28.04.08</w:t>
            </w:r>
          </w:p>
        </w:tc>
        <w:tc>
          <w:tcPr>
            <w:tcW w:w="4878" w:type="dxa"/>
          </w:tcPr>
          <w:p w:rsidR="0091055F" w:rsidRPr="009428A2" w:rsidRDefault="0091055F" w:rsidP="00774B3C">
            <w:pPr>
              <w:pStyle w:val="BodyText3"/>
              <w:jc w:val="both"/>
              <w:rPr>
                <w:rFonts w:ascii="Rupee Foradian" w:hAnsi="Rupee Foradian" w:cs="Tahoma"/>
                <w:sz w:val="20"/>
                <w:szCs w:val="20"/>
              </w:rPr>
            </w:pPr>
            <w:r w:rsidRPr="009428A2">
              <w:rPr>
                <w:rFonts w:ascii="Rupee Foradian" w:hAnsi="Rupee Foradian" w:cs="Tahoma"/>
                <w:sz w:val="20"/>
                <w:szCs w:val="20"/>
              </w:rPr>
              <w:t>Audit Comments on Financial Statements (Double Entry) for the year ended March, 2005</w:t>
            </w:r>
          </w:p>
        </w:tc>
      </w:tr>
      <w:tr w:rsidR="0091055F" w:rsidRPr="009428A2" w:rsidTr="00774B3C">
        <w:trPr>
          <w:trHeight w:val="467"/>
          <w:jc w:val="right"/>
        </w:trPr>
        <w:tc>
          <w:tcPr>
            <w:tcW w:w="648" w:type="dxa"/>
          </w:tcPr>
          <w:p w:rsidR="0091055F" w:rsidRPr="009428A2" w:rsidRDefault="0091055F" w:rsidP="00774B3C">
            <w:pPr>
              <w:pStyle w:val="BodyText3"/>
              <w:jc w:val="both"/>
              <w:rPr>
                <w:rFonts w:ascii="Rupee Foradian" w:hAnsi="Rupee Foradian" w:cs="Tahoma"/>
                <w:sz w:val="20"/>
                <w:szCs w:val="20"/>
              </w:rPr>
            </w:pPr>
            <w:r w:rsidRPr="009428A2">
              <w:rPr>
                <w:rFonts w:ascii="Rupee Foradian" w:hAnsi="Rupee Foradian" w:cs="Tahoma"/>
                <w:sz w:val="20"/>
                <w:szCs w:val="20"/>
              </w:rPr>
              <w:t>2.</w:t>
            </w:r>
          </w:p>
        </w:tc>
        <w:tc>
          <w:tcPr>
            <w:tcW w:w="2610" w:type="dxa"/>
          </w:tcPr>
          <w:p w:rsidR="0091055F" w:rsidRPr="009428A2" w:rsidRDefault="0091055F" w:rsidP="00774B3C">
            <w:pPr>
              <w:pStyle w:val="BodyText3"/>
              <w:jc w:val="both"/>
              <w:rPr>
                <w:rFonts w:ascii="Rupee Foradian" w:hAnsi="Rupee Foradian" w:cs="Tahoma"/>
                <w:sz w:val="20"/>
                <w:szCs w:val="20"/>
              </w:rPr>
            </w:pPr>
            <w:r w:rsidRPr="009428A2">
              <w:rPr>
                <w:rFonts w:ascii="Rupee Foradian" w:hAnsi="Rupee Foradian" w:cs="Tahoma"/>
                <w:sz w:val="20"/>
                <w:szCs w:val="20"/>
              </w:rPr>
              <w:t>Item No.07(D-07) dated 21.01.09</w:t>
            </w:r>
          </w:p>
        </w:tc>
        <w:tc>
          <w:tcPr>
            <w:tcW w:w="4878" w:type="dxa"/>
          </w:tcPr>
          <w:p w:rsidR="0091055F" w:rsidRPr="009428A2" w:rsidRDefault="0091055F" w:rsidP="00774B3C">
            <w:pPr>
              <w:pStyle w:val="BodyText3"/>
              <w:jc w:val="both"/>
              <w:rPr>
                <w:rFonts w:ascii="Rupee Foradian" w:hAnsi="Rupee Foradian" w:cs="Tahoma"/>
                <w:sz w:val="20"/>
                <w:szCs w:val="20"/>
              </w:rPr>
            </w:pPr>
            <w:r w:rsidRPr="009428A2">
              <w:rPr>
                <w:rFonts w:ascii="Rupee Foradian" w:hAnsi="Rupee Foradian" w:cs="Tahoma"/>
                <w:sz w:val="20"/>
                <w:szCs w:val="20"/>
              </w:rPr>
              <w:t>Audit Comments on Financial Statements (Double Entry) for the year ended March, 2006</w:t>
            </w:r>
          </w:p>
        </w:tc>
      </w:tr>
      <w:tr w:rsidR="0091055F" w:rsidRPr="009428A2" w:rsidTr="00774B3C">
        <w:trPr>
          <w:jc w:val="right"/>
        </w:trPr>
        <w:tc>
          <w:tcPr>
            <w:tcW w:w="648" w:type="dxa"/>
          </w:tcPr>
          <w:p w:rsidR="0091055F" w:rsidRPr="009428A2" w:rsidRDefault="0091055F" w:rsidP="00774B3C">
            <w:pPr>
              <w:pStyle w:val="BodyText3"/>
              <w:jc w:val="both"/>
              <w:rPr>
                <w:rFonts w:ascii="Rupee Foradian" w:hAnsi="Rupee Foradian" w:cs="Tahoma"/>
                <w:sz w:val="20"/>
                <w:szCs w:val="20"/>
              </w:rPr>
            </w:pPr>
            <w:r w:rsidRPr="009428A2">
              <w:rPr>
                <w:rFonts w:ascii="Rupee Foradian" w:hAnsi="Rupee Foradian" w:cs="Tahoma"/>
                <w:sz w:val="20"/>
                <w:szCs w:val="20"/>
              </w:rPr>
              <w:lastRenderedPageBreak/>
              <w:t>3.</w:t>
            </w:r>
          </w:p>
        </w:tc>
        <w:tc>
          <w:tcPr>
            <w:tcW w:w="2610" w:type="dxa"/>
          </w:tcPr>
          <w:p w:rsidR="0091055F" w:rsidRPr="009428A2" w:rsidRDefault="0091055F" w:rsidP="00774B3C">
            <w:pPr>
              <w:pStyle w:val="BodyText3"/>
              <w:jc w:val="both"/>
              <w:rPr>
                <w:rFonts w:ascii="Rupee Foradian" w:hAnsi="Rupee Foradian" w:cs="Tahoma"/>
                <w:sz w:val="20"/>
                <w:szCs w:val="20"/>
              </w:rPr>
            </w:pPr>
            <w:r w:rsidRPr="009428A2">
              <w:rPr>
                <w:rFonts w:ascii="Rupee Foradian" w:hAnsi="Rupee Foradian" w:cs="Tahoma"/>
                <w:sz w:val="20"/>
                <w:szCs w:val="20"/>
              </w:rPr>
              <w:t>Item No.11(0-03) dated 15.01.2010</w:t>
            </w:r>
          </w:p>
        </w:tc>
        <w:tc>
          <w:tcPr>
            <w:tcW w:w="4878" w:type="dxa"/>
          </w:tcPr>
          <w:p w:rsidR="0091055F" w:rsidRPr="009428A2" w:rsidRDefault="0091055F" w:rsidP="00774B3C">
            <w:pPr>
              <w:pStyle w:val="BodyText3"/>
              <w:jc w:val="both"/>
              <w:rPr>
                <w:rFonts w:ascii="Rupee Foradian" w:hAnsi="Rupee Foradian" w:cs="Tahoma"/>
                <w:sz w:val="20"/>
                <w:szCs w:val="20"/>
              </w:rPr>
            </w:pPr>
            <w:r w:rsidRPr="009428A2">
              <w:rPr>
                <w:rFonts w:ascii="Rupee Foradian" w:hAnsi="Rupee Foradian" w:cs="Tahoma"/>
                <w:sz w:val="20"/>
                <w:szCs w:val="20"/>
              </w:rPr>
              <w:t>Audit Comments on Financial Statements (Double Entry) for the year ended March, 2007</w:t>
            </w:r>
          </w:p>
        </w:tc>
      </w:tr>
      <w:tr w:rsidR="0091055F" w:rsidRPr="009428A2" w:rsidTr="00774B3C">
        <w:trPr>
          <w:jc w:val="right"/>
        </w:trPr>
        <w:tc>
          <w:tcPr>
            <w:tcW w:w="648" w:type="dxa"/>
          </w:tcPr>
          <w:p w:rsidR="0091055F" w:rsidRPr="009428A2" w:rsidRDefault="0091055F" w:rsidP="00774B3C">
            <w:pPr>
              <w:pStyle w:val="BodyText3"/>
              <w:jc w:val="both"/>
              <w:rPr>
                <w:rFonts w:ascii="Rupee Foradian" w:hAnsi="Rupee Foradian" w:cs="Tahoma"/>
                <w:sz w:val="20"/>
                <w:szCs w:val="20"/>
              </w:rPr>
            </w:pPr>
            <w:r w:rsidRPr="009428A2">
              <w:rPr>
                <w:rFonts w:ascii="Rupee Foradian" w:hAnsi="Rupee Foradian" w:cs="Tahoma"/>
                <w:sz w:val="20"/>
                <w:szCs w:val="20"/>
              </w:rPr>
              <w:t>4.</w:t>
            </w:r>
          </w:p>
        </w:tc>
        <w:tc>
          <w:tcPr>
            <w:tcW w:w="2610" w:type="dxa"/>
          </w:tcPr>
          <w:p w:rsidR="0091055F" w:rsidRPr="009428A2" w:rsidRDefault="0091055F" w:rsidP="00774B3C">
            <w:pPr>
              <w:pStyle w:val="BodyText3"/>
              <w:jc w:val="both"/>
              <w:rPr>
                <w:rFonts w:ascii="Rupee Foradian" w:hAnsi="Rupee Foradian" w:cs="Tahoma"/>
                <w:sz w:val="20"/>
                <w:szCs w:val="20"/>
              </w:rPr>
            </w:pPr>
            <w:r w:rsidRPr="009428A2">
              <w:rPr>
                <w:rFonts w:ascii="Rupee Foradian" w:hAnsi="Rupee Foradian" w:cs="Tahoma"/>
                <w:sz w:val="20"/>
                <w:szCs w:val="20"/>
              </w:rPr>
              <w:t>Item No.12(0-04) dated 15.01.2010</w:t>
            </w:r>
          </w:p>
        </w:tc>
        <w:tc>
          <w:tcPr>
            <w:tcW w:w="4878" w:type="dxa"/>
          </w:tcPr>
          <w:p w:rsidR="0091055F" w:rsidRPr="009428A2" w:rsidRDefault="0091055F" w:rsidP="00774B3C">
            <w:pPr>
              <w:pStyle w:val="BodyText3"/>
              <w:jc w:val="both"/>
              <w:rPr>
                <w:rFonts w:ascii="Rupee Foradian" w:hAnsi="Rupee Foradian" w:cs="Tahoma"/>
                <w:sz w:val="20"/>
                <w:szCs w:val="20"/>
              </w:rPr>
            </w:pPr>
            <w:r w:rsidRPr="009428A2">
              <w:rPr>
                <w:rFonts w:ascii="Rupee Foradian" w:hAnsi="Rupee Foradian" w:cs="Tahoma"/>
                <w:sz w:val="20"/>
                <w:szCs w:val="20"/>
              </w:rPr>
              <w:t>Audit Comments on Financial Statements (Double Entry) for the year ended March, 2008</w:t>
            </w:r>
          </w:p>
        </w:tc>
      </w:tr>
      <w:tr w:rsidR="0091055F" w:rsidRPr="009428A2" w:rsidTr="00774B3C">
        <w:trPr>
          <w:jc w:val="right"/>
        </w:trPr>
        <w:tc>
          <w:tcPr>
            <w:tcW w:w="648" w:type="dxa"/>
          </w:tcPr>
          <w:p w:rsidR="0091055F" w:rsidRPr="009428A2" w:rsidRDefault="0091055F" w:rsidP="00774B3C">
            <w:pPr>
              <w:pStyle w:val="BodyText3"/>
              <w:jc w:val="both"/>
              <w:rPr>
                <w:rFonts w:ascii="Rupee Foradian" w:hAnsi="Rupee Foradian" w:cs="Tahoma"/>
                <w:sz w:val="20"/>
                <w:szCs w:val="20"/>
              </w:rPr>
            </w:pPr>
            <w:r w:rsidRPr="009428A2">
              <w:rPr>
                <w:rFonts w:ascii="Rupee Foradian" w:hAnsi="Rupee Foradian" w:cs="Tahoma"/>
                <w:sz w:val="20"/>
                <w:szCs w:val="20"/>
              </w:rPr>
              <w:t>5.</w:t>
            </w:r>
          </w:p>
        </w:tc>
        <w:tc>
          <w:tcPr>
            <w:tcW w:w="2610" w:type="dxa"/>
          </w:tcPr>
          <w:p w:rsidR="0091055F" w:rsidRPr="009428A2" w:rsidRDefault="0091055F" w:rsidP="00774B3C">
            <w:pPr>
              <w:pStyle w:val="BodyText3"/>
              <w:jc w:val="both"/>
              <w:rPr>
                <w:rFonts w:ascii="Rupee Foradian" w:hAnsi="Rupee Foradian" w:cs="Tahoma"/>
                <w:sz w:val="20"/>
                <w:szCs w:val="20"/>
              </w:rPr>
            </w:pPr>
            <w:r w:rsidRPr="009428A2">
              <w:rPr>
                <w:rFonts w:ascii="Rupee Foradian" w:hAnsi="Rupee Foradian" w:cs="Tahoma"/>
                <w:sz w:val="20"/>
                <w:szCs w:val="20"/>
              </w:rPr>
              <w:t>Item No.08(0-01) dated 25.06.2012</w:t>
            </w:r>
          </w:p>
        </w:tc>
        <w:tc>
          <w:tcPr>
            <w:tcW w:w="4878" w:type="dxa"/>
          </w:tcPr>
          <w:p w:rsidR="0091055F" w:rsidRPr="009428A2" w:rsidRDefault="0091055F" w:rsidP="00774B3C">
            <w:pPr>
              <w:pStyle w:val="BodyText3"/>
              <w:jc w:val="both"/>
              <w:rPr>
                <w:rFonts w:ascii="Rupee Foradian" w:hAnsi="Rupee Foradian" w:cs="Tahoma"/>
                <w:sz w:val="20"/>
                <w:szCs w:val="20"/>
              </w:rPr>
            </w:pPr>
            <w:r w:rsidRPr="009428A2">
              <w:rPr>
                <w:rFonts w:ascii="Rupee Foradian" w:hAnsi="Rupee Foradian" w:cs="Tahoma"/>
                <w:sz w:val="20"/>
                <w:szCs w:val="20"/>
              </w:rPr>
              <w:t>Audit Comments on Financial Statements (Double Entry) for the year ended March, 2009</w:t>
            </w:r>
          </w:p>
        </w:tc>
      </w:tr>
      <w:tr w:rsidR="0091055F" w:rsidRPr="009428A2" w:rsidTr="00774B3C">
        <w:trPr>
          <w:jc w:val="right"/>
        </w:trPr>
        <w:tc>
          <w:tcPr>
            <w:tcW w:w="648" w:type="dxa"/>
          </w:tcPr>
          <w:p w:rsidR="0091055F" w:rsidRPr="009428A2" w:rsidRDefault="0091055F" w:rsidP="00774B3C">
            <w:pPr>
              <w:pStyle w:val="BodyText3"/>
              <w:jc w:val="both"/>
              <w:rPr>
                <w:rFonts w:ascii="Rupee Foradian" w:hAnsi="Rupee Foradian" w:cs="Tahoma"/>
                <w:sz w:val="20"/>
                <w:szCs w:val="20"/>
              </w:rPr>
            </w:pPr>
            <w:r w:rsidRPr="009428A2">
              <w:rPr>
                <w:rFonts w:ascii="Rupee Foradian" w:hAnsi="Rupee Foradian" w:cs="Tahoma"/>
                <w:sz w:val="20"/>
                <w:szCs w:val="20"/>
              </w:rPr>
              <w:t>6.</w:t>
            </w:r>
          </w:p>
        </w:tc>
        <w:tc>
          <w:tcPr>
            <w:tcW w:w="2610" w:type="dxa"/>
          </w:tcPr>
          <w:p w:rsidR="0091055F" w:rsidRPr="009428A2" w:rsidRDefault="0091055F" w:rsidP="00774B3C">
            <w:pPr>
              <w:pStyle w:val="BodyText3"/>
              <w:jc w:val="both"/>
              <w:rPr>
                <w:rFonts w:ascii="Rupee Foradian" w:hAnsi="Rupee Foradian" w:cs="Tahoma"/>
                <w:sz w:val="20"/>
                <w:szCs w:val="20"/>
              </w:rPr>
            </w:pPr>
            <w:r w:rsidRPr="009428A2">
              <w:rPr>
                <w:rFonts w:ascii="Rupee Foradian" w:hAnsi="Rupee Foradian" w:cs="Tahoma"/>
                <w:sz w:val="20"/>
                <w:szCs w:val="20"/>
              </w:rPr>
              <w:t>Item No.06(0-02) dated 25.07.2012</w:t>
            </w:r>
          </w:p>
        </w:tc>
        <w:tc>
          <w:tcPr>
            <w:tcW w:w="4878" w:type="dxa"/>
          </w:tcPr>
          <w:p w:rsidR="0091055F" w:rsidRPr="009428A2" w:rsidRDefault="0091055F" w:rsidP="00774B3C">
            <w:pPr>
              <w:pStyle w:val="BodyText3"/>
              <w:jc w:val="both"/>
              <w:rPr>
                <w:rFonts w:ascii="Rupee Foradian" w:hAnsi="Rupee Foradian" w:cs="Tahoma"/>
                <w:sz w:val="20"/>
                <w:szCs w:val="20"/>
              </w:rPr>
            </w:pPr>
            <w:r w:rsidRPr="009428A2">
              <w:rPr>
                <w:rFonts w:ascii="Rupee Foradian" w:hAnsi="Rupee Foradian" w:cs="Tahoma"/>
                <w:sz w:val="20"/>
                <w:szCs w:val="20"/>
              </w:rPr>
              <w:t>Audit Comments on Financial Statements (Double Entry) for the year ended March, 2010</w:t>
            </w:r>
          </w:p>
        </w:tc>
      </w:tr>
    </w:tbl>
    <w:p w:rsidR="0091055F" w:rsidRPr="009428A2" w:rsidRDefault="0091055F" w:rsidP="0091055F">
      <w:pPr>
        <w:pStyle w:val="BodyText3"/>
        <w:ind w:left="720" w:hanging="720"/>
        <w:jc w:val="both"/>
        <w:rPr>
          <w:rFonts w:ascii="Rupee Foradian" w:hAnsi="Rupee Foradian" w:cs="Tahoma"/>
          <w:sz w:val="20"/>
          <w:szCs w:val="20"/>
        </w:rPr>
      </w:pPr>
    </w:p>
    <w:p w:rsidR="0091055F" w:rsidRPr="009428A2" w:rsidRDefault="0091055F" w:rsidP="0091055F">
      <w:pPr>
        <w:rPr>
          <w:rFonts w:ascii="Rupee Foradian" w:hAnsi="Rupee Foradian" w:cs="Tahoma"/>
          <w:b/>
          <w:sz w:val="20"/>
          <w:szCs w:val="20"/>
        </w:rPr>
      </w:pPr>
      <w:r w:rsidRPr="009428A2">
        <w:rPr>
          <w:rFonts w:ascii="Rupee Foradian" w:hAnsi="Rupee Foradian" w:cs="Tahoma"/>
          <w:sz w:val="20"/>
          <w:szCs w:val="20"/>
        </w:rPr>
        <w:t>11.</w:t>
      </w:r>
      <w:r w:rsidRPr="009428A2">
        <w:rPr>
          <w:rFonts w:ascii="Rupee Foradian" w:hAnsi="Rupee Foradian" w:cs="Tahoma"/>
          <w:sz w:val="20"/>
          <w:szCs w:val="20"/>
        </w:rPr>
        <w:tab/>
      </w:r>
      <w:r w:rsidRPr="009428A2">
        <w:rPr>
          <w:rFonts w:ascii="Rupee Foradian" w:hAnsi="Rupee Foradian" w:cs="Tahoma"/>
          <w:b/>
          <w:sz w:val="20"/>
          <w:szCs w:val="20"/>
        </w:rPr>
        <w:t>Comments of the Law Department on the subject/project</w:t>
      </w:r>
    </w:p>
    <w:p w:rsidR="0091055F" w:rsidRPr="009428A2" w:rsidRDefault="0091055F" w:rsidP="0091055F">
      <w:pPr>
        <w:pStyle w:val="BodyText3"/>
        <w:spacing w:after="0"/>
        <w:ind w:left="720" w:hanging="720"/>
        <w:jc w:val="both"/>
        <w:rPr>
          <w:rFonts w:ascii="Rupee Foradian" w:hAnsi="Rupee Foradian" w:cs="Tahoma"/>
          <w:sz w:val="20"/>
          <w:szCs w:val="20"/>
        </w:rPr>
      </w:pPr>
      <w:r w:rsidRPr="009428A2">
        <w:rPr>
          <w:rFonts w:ascii="Rupee Foradian" w:hAnsi="Rupee Foradian" w:cs="Tahoma"/>
          <w:sz w:val="20"/>
          <w:szCs w:val="20"/>
        </w:rPr>
        <w:tab/>
        <w:t>Not applicable, since Draft Agenda Item incorporates Comments on the Financial Statements for the year ended March, 2011 prepared on Accrual Basis as part of Statutory Audit Function envisaged in NDMC Act, 1994.</w:t>
      </w:r>
    </w:p>
    <w:p w:rsidR="0091055F" w:rsidRPr="009428A2" w:rsidRDefault="0091055F" w:rsidP="0091055F">
      <w:pPr>
        <w:pStyle w:val="BodyText3"/>
        <w:spacing w:after="0"/>
        <w:ind w:left="720" w:hanging="720"/>
        <w:jc w:val="both"/>
        <w:rPr>
          <w:rFonts w:ascii="Rupee Foradian" w:hAnsi="Rupee Foradian" w:cs="Tahoma"/>
          <w:b/>
          <w:sz w:val="20"/>
          <w:szCs w:val="20"/>
        </w:rPr>
      </w:pPr>
    </w:p>
    <w:p w:rsidR="0091055F" w:rsidRPr="009428A2" w:rsidRDefault="0091055F" w:rsidP="0091055F">
      <w:pPr>
        <w:pStyle w:val="BodyText3"/>
        <w:spacing w:after="0"/>
        <w:ind w:left="720" w:hanging="720"/>
        <w:jc w:val="both"/>
        <w:rPr>
          <w:rFonts w:ascii="Rupee Foradian" w:hAnsi="Rupee Foradian" w:cs="Tahoma"/>
          <w:sz w:val="20"/>
          <w:szCs w:val="20"/>
        </w:rPr>
      </w:pPr>
      <w:r w:rsidRPr="009428A2">
        <w:rPr>
          <w:rFonts w:ascii="Rupee Foradian" w:hAnsi="Rupee Foradian" w:cs="Tahoma"/>
          <w:sz w:val="20"/>
          <w:szCs w:val="20"/>
        </w:rPr>
        <w:t>12.</w:t>
      </w:r>
      <w:r w:rsidRPr="009428A2">
        <w:rPr>
          <w:rFonts w:ascii="Rupee Foradian" w:hAnsi="Rupee Foradian" w:cs="Tahoma"/>
          <w:sz w:val="20"/>
          <w:szCs w:val="20"/>
        </w:rPr>
        <w:tab/>
      </w:r>
      <w:r w:rsidRPr="009428A2">
        <w:rPr>
          <w:rFonts w:ascii="Rupee Foradian" w:hAnsi="Rupee Foradian" w:cs="Tahoma"/>
          <w:b/>
          <w:sz w:val="20"/>
          <w:szCs w:val="20"/>
        </w:rPr>
        <w:t>Comments of the Department on comments of Law Department</w:t>
      </w:r>
    </w:p>
    <w:p w:rsidR="0091055F" w:rsidRPr="009428A2" w:rsidRDefault="0091055F" w:rsidP="0091055F">
      <w:pPr>
        <w:pStyle w:val="BodyText3"/>
        <w:spacing w:after="0"/>
        <w:ind w:left="720" w:hanging="720"/>
        <w:jc w:val="both"/>
        <w:rPr>
          <w:rFonts w:ascii="Rupee Foradian" w:hAnsi="Rupee Foradian" w:cs="Tahoma"/>
          <w:sz w:val="20"/>
          <w:szCs w:val="20"/>
        </w:rPr>
      </w:pPr>
      <w:r w:rsidRPr="009428A2">
        <w:rPr>
          <w:rFonts w:ascii="Rupee Foradian" w:hAnsi="Rupee Foradian" w:cs="Tahoma"/>
          <w:sz w:val="20"/>
          <w:szCs w:val="20"/>
        </w:rPr>
        <w:tab/>
        <w:t>Not Applicable.</w:t>
      </w:r>
    </w:p>
    <w:p w:rsidR="0091055F" w:rsidRPr="009428A2" w:rsidRDefault="0091055F" w:rsidP="0091055F">
      <w:pPr>
        <w:pStyle w:val="BodyText3"/>
        <w:spacing w:after="0"/>
        <w:ind w:left="720" w:hanging="720"/>
        <w:jc w:val="both"/>
        <w:rPr>
          <w:rFonts w:ascii="Rupee Foradian" w:hAnsi="Rupee Foradian" w:cs="Tahoma"/>
          <w:b/>
          <w:sz w:val="20"/>
          <w:szCs w:val="20"/>
        </w:rPr>
      </w:pPr>
    </w:p>
    <w:p w:rsidR="0091055F" w:rsidRPr="009428A2" w:rsidRDefault="0091055F" w:rsidP="0091055F">
      <w:pPr>
        <w:pStyle w:val="BodyText3"/>
        <w:spacing w:after="0"/>
        <w:ind w:left="720" w:hanging="720"/>
        <w:jc w:val="both"/>
        <w:rPr>
          <w:rFonts w:ascii="Rupee Foradian" w:hAnsi="Rupee Foradian" w:cs="Tahoma"/>
          <w:b/>
          <w:sz w:val="20"/>
          <w:szCs w:val="20"/>
        </w:rPr>
      </w:pPr>
      <w:r w:rsidRPr="009428A2">
        <w:rPr>
          <w:rFonts w:ascii="Rupee Foradian" w:hAnsi="Rupee Foradian" w:cs="Tahoma"/>
          <w:sz w:val="20"/>
          <w:szCs w:val="20"/>
        </w:rPr>
        <w:t>13.</w:t>
      </w:r>
      <w:r w:rsidRPr="009428A2">
        <w:rPr>
          <w:rFonts w:ascii="Rupee Foradian" w:hAnsi="Rupee Foradian" w:cs="Tahoma"/>
          <w:b/>
          <w:sz w:val="20"/>
          <w:szCs w:val="20"/>
        </w:rPr>
        <w:tab/>
        <w:t>Certification by the Department that all Central Vigilance Commission (CVC) guidelines have been followed while processing the case</w:t>
      </w:r>
    </w:p>
    <w:p w:rsidR="0091055F" w:rsidRPr="009428A2" w:rsidRDefault="0091055F" w:rsidP="0091055F">
      <w:pPr>
        <w:pStyle w:val="BodyText3"/>
        <w:spacing w:after="0"/>
        <w:ind w:left="720" w:hanging="720"/>
        <w:jc w:val="both"/>
        <w:rPr>
          <w:rFonts w:ascii="Rupee Foradian" w:hAnsi="Rupee Foradian" w:cs="Tahoma"/>
          <w:sz w:val="20"/>
          <w:szCs w:val="20"/>
        </w:rPr>
      </w:pPr>
      <w:r w:rsidRPr="009428A2">
        <w:rPr>
          <w:rFonts w:ascii="Rupee Foradian" w:hAnsi="Rupee Foradian" w:cs="Tahoma"/>
          <w:b/>
          <w:sz w:val="20"/>
          <w:szCs w:val="20"/>
        </w:rPr>
        <w:tab/>
      </w:r>
      <w:r w:rsidRPr="009428A2">
        <w:rPr>
          <w:rFonts w:ascii="Rupee Foradian" w:hAnsi="Rupee Foradian" w:cs="Tahoma"/>
          <w:sz w:val="20"/>
          <w:szCs w:val="20"/>
        </w:rPr>
        <w:t>Not applicable.</w:t>
      </w:r>
    </w:p>
    <w:p w:rsidR="0091055F" w:rsidRDefault="0091055F" w:rsidP="0091055F">
      <w:pPr>
        <w:pStyle w:val="BodyText3"/>
        <w:spacing w:after="0"/>
        <w:ind w:left="720" w:hanging="720"/>
        <w:jc w:val="both"/>
        <w:rPr>
          <w:rFonts w:ascii="Rupee Foradian" w:hAnsi="Rupee Foradian" w:cs="Tahoma"/>
          <w:sz w:val="20"/>
          <w:szCs w:val="20"/>
        </w:rPr>
      </w:pPr>
    </w:p>
    <w:p w:rsidR="0091055F" w:rsidRPr="009428A2" w:rsidRDefault="0091055F" w:rsidP="0091055F">
      <w:pPr>
        <w:pStyle w:val="BodyText3"/>
        <w:spacing w:after="0"/>
        <w:ind w:left="720" w:hanging="720"/>
        <w:jc w:val="both"/>
        <w:rPr>
          <w:rFonts w:ascii="Rupee Foradian" w:hAnsi="Rupee Foradian" w:cs="Tahoma"/>
          <w:sz w:val="20"/>
          <w:szCs w:val="20"/>
        </w:rPr>
      </w:pPr>
    </w:p>
    <w:p w:rsidR="0091055F" w:rsidRPr="009428A2" w:rsidRDefault="0091055F" w:rsidP="0091055F">
      <w:pPr>
        <w:pStyle w:val="BodyText3"/>
        <w:spacing w:after="0"/>
        <w:ind w:left="720" w:hanging="720"/>
        <w:jc w:val="both"/>
        <w:rPr>
          <w:rFonts w:ascii="Rupee Foradian" w:hAnsi="Rupee Foradian" w:cs="Tahoma"/>
          <w:b/>
          <w:sz w:val="20"/>
          <w:szCs w:val="20"/>
        </w:rPr>
      </w:pPr>
      <w:r w:rsidRPr="009428A2">
        <w:rPr>
          <w:rFonts w:ascii="Rupee Foradian" w:hAnsi="Rupee Foradian" w:cs="Tahoma"/>
          <w:sz w:val="20"/>
          <w:szCs w:val="20"/>
        </w:rPr>
        <w:t>14.</w:t>
      </w:r>
      <w:r w:rsidRPr="009428A2">
        <w:rPr>
          <w:rFonts w:ascii="Rupee Foradian" w:hAnsi="Rupee Foradian" w:cs="Tahoma"/>
          <w:sz w:val="20"/>
          <w:szCs w:val="20"/>
        </w:rPr>
        <w:tab/>
      </w:r>
      <w:r w:rsidRPr="009428A2">
        <w:rPr>
          <w:rFonts w:ascii="Rupee Foradian" w:hAnsi="Rupee Foradian" w:cs="Tahoma"/>
          <w:b/>
          <w:sz w:val="20"/>
          <w:szCs w:val="20"/>
        </w:rPr>
        <w:t>Recommendation</w:t>
      </w:r>
    </w:p>
    <w:p w:rsidR="0091055F" w:rsidRPr="009428A2" w:rsidRDefault="0091055F" w:rsidP="0091055F">
      <w:pPr>
        <w:pStyle w:val="BodyText3"/>
        <w:spacing w:after="0"/>
        <w:ind w:left="720" w:hanging="720"/>
        <w:jc w:val="both"/>
        <w:rPr>
          <w:rFonts w:ascii="Rupee Foradian" w:hAnsi="Rupee Foradian" w:cs="Tahoma"/>
          <w:sz w:val="20"/>
          <w:szCs w:val="20"/>
        </w:rPr>
      </w:pPr>
      <w:r w:rsidRPr="009428A2">
        <w:rPr>
          <w:rFonts w:ascii="Rupee Foradian" w:hAnsi="Rupee Foradian" w:cs="Tahoma"/>
          <w:sz w:val="20"/>
          <w:szCs w:val="20"/>
        </w:rPr>
        <w:tab/>
        <w:t>The Audit Comments on the Financial Statements for the year ended March, 2011 prepared on Accrual Basis may be presented to the Council.</w:t>
      </w:r>
    </w:p>
    <w:p w:rsidR="0091055F" w:rsidRDefault="0091055F" w:rsidP="0091055F">
      <w:pPr>
        <w:pStyle w:val="BodyText3"/>
        <w:spacing w:after="0"/>
        <w:ind w:left="720" w:hanging="720"/>
        <w:jc w:val="both"/>
        <w:rPr>
          <w:rFonts w:ascii="Rupee Foradian" w:hAnsi="Rupee Foradian" w:cs="Tahoma"/>
          <w:sz w:val="20"/>
          <w:szCs w:val="20"/>
        </w:rPr>
      </w:pPr>
    </w:p>
    <w:p w:rsidR="0091055F" w:rsidRPr="009428A2" w:rsidRDefault="0091055F" w:rsidP="0091055F">
      <w:pPr>
        <w:pStyle w:val="BodyText3"/>
        <w:spacing w:after="0"/>
        <w:ind w:left="720" w:hanging="720"/>
        <w:jc w:val="both"/>
        <w:rPr>
          <w:rFonts w:ascii="Rupee Foradian" w:hAnsi="Rupee Foradian" w:cs="Tahoma"/>
          <w:sz w:val="20"/>
          <w:szCs w:val="20"/>
        </w:rPr>
      </w:pPr>
    </w:p>
    <w:p w:rsidR="0091055F" w:rsidRPr="009428A2" w:rsidRDefault="0091055F" w:rsidP="0091055F">
      <w:pPr>
        <w:pStyle w:val="BodyText3"/>
        <w:tabs>
          <w:tab w:val="left" w:pos="720"/>
          <w:tab w:val="left" w:pos="1440"/>
          <w:tab w:val="left" w:pos="2160"/>
          <w:tab w:val="center" w:pos="4320"/>
        </w:tabs>
        <w:spacing w:after="0"/>
        <w:ind w:left="720" w:hanging="720"/>
        <w:jc w:val="both"/>
        <w:rPr>
          <w:rFonts w:ascii="Rupee Foradian" w:hAnsi="Rupee Foradian" w:cs="Tahoma"/>
          <w:b/>
          <w:sz w:val="20"/>
          <w:szCs w:val="20"/>
        </w:rPr>
      </w:pPr>
      <w:r w:rsidRPr="009428A2">
        <w:rPr>
          <w:rFonts w:ascii="Rupee Foradian" w:hAnsi="Rupee Foradian" w:cs="Tahoma"/>
          <w:sz w:val="20"/>
          <w:szCs w:val="20"/>
        </w:rPr>
        <w:t>15.</w:t>
      </w:r>
      <w:r w:rsidRPr="009428A2">
        <w:rPr>
          <w:rFonts w:ascii="Rupee Foradian" w:hAnsi="Rupee Foradian" w:cs="Tahoma"/>
          <w:sz w:val="20"/>
          <w:szCs w:val="20"/>
        </w:rPr>
        <w:tab/>
      </w:r>
      <w:r w:rsidRPr="009428A2">
        <w:rPr>
          <w:rFonts w:ascii="Rupee Foradian" w:hAnsi="Rupee Foradian" w:cs="Tahoma"/>
          <w:b/>
          <w:sz w:val="20"/>
          <w:szCs w:val="20"/>
        </w:rPr>
        <w:t>Draft Resolution</w:t>
      </w:r>
      <w:r w:rsidRPr="009428A2">
        <w:rPr>
          <w:rFonts w:ascii="Rupee Foradian" w:hAnsi="Rupee Foradian" w:cs="Tahoma"/>
          <w:b/>
          <w:sz w:val="20"/>
          <w:szCs w:val="20"/>
        </w:rPr>
        <w:tab/>
      </w:r>
    </w:p>
    <w:p w:rsidR="0091055F" w:rsidRPr="009428A2" w:rsidRDefault="0091055F" w:rsidP="0091055F">
      <w:pPr>
        <w:pStyle w:val="BodyText3"/>
        <w:spacing w:after="0"/>
        <w:ind w:left="720" w:hanging="720"/>
        <w:jc w:val="both"/>
        <w:rPr>
          <w:rFonts w:ascii="Rupee Foradian" w:hAnsi="Rupee Foradian" w:cs="Tahoma"/>
          <w:b/>
          <w:sz w:val="20"/>
          <w:szCs w:val="20"/>
        </w:rPr>
      </w:pPr>
      <w:r w:rsidRPr="009428A2">
        <w:rPr>
          <w:rFonts w:ascii="Rupee Foradian" w:hAnsi="Rupee Foradian" w:cs="Tahoma"/>
          <w:sz w:val="20"/>
          <w:szCs w:val="20"/>
        </w:rPr>
        <w:tab/>
      </w:r>
      <w:proofErr w:type="gramStart"/>
      <w:r w:rsidRPr="009428A2">
        <w:rPr>
          <w:rFonts w:ascii="Rupee Foradian" w:hAnsi="Rupee Foradian" w:cs="Tahoma"/>
          <w:sz w:val="20"/>
          <w:szCs w:val="20"/>
        </w:rPr>
        <w:t>Resolved by the Council that information regarding Audit comments on the Financial Statements on accrual basis for the year ended March, 2011 reported by the Chief Auditor is noted.</w:t>
      </w:r>
      <w:proofErr w:type="gramEnd"/>
      <w:r w:rsidRPr="009428A2">
        <w:rPr>
          <w:rFonts w:ascii="Rupee Foradian" w:hAnsi="Rupee Foradian" w:cs="Tahoma"/>
          <w:sz w:val="20"/>
          <w:szCs w:val="20"/>
        </w:rPr>
        <w:t xml:space="preserve">  The Department is advised to carry out the necessary rectification in the Accounts for the subsequent years and submit an Action Taken Report on the comments of the Chief Auditor.</w:t>
      </w:r>
    </w:p>
    <w:p w:rsidR="0091055F" w:rsidRPr="009428A2" w:rsidRDefault="0091055F" w:rsidP="0091055F">
      <w:pPr>
        <w:rPr>
          <w:rFonts w:ascii="Rupee Foradian" w:hAnsi="Rupee Foradian"/>
          <w:sz w:val="20"/>
          <w:szCs w:val="20"/>
        </w:rPr>
      </w:pPr>
    </w:p>
    <w:p w:rsidR="0091055F" w:rsidRPr="009428A2" w:rsidRDefault="0091055F" w:rsidP="0091055F">
      <w:pPr>
        <w:rPr>
          <w:rFonts w:ascii="Rupee Foradian" w:hAnsi="Rupee Foradian"/>
          <w:sz w:val="20"/>
          <w:szCs w:val="20"/>
        </w:rPr>
      </w:pPr>
    </w:p>
    <w:p w:rsidR="0091055F" w:rsidRPr="009428A2" w:rsidRDefault="0091055F" w:rsidP="0091055F">
      <w:pPr>
        <w:jc w:val="center"/>
        <w:rPr>
          <w:rFonts w:ascii="Rupee Foradian" w:hAnsi="Rupee Foradian"/>
          <w:b/>
          <w:sz w:val="20"/>
          <w:szCs w:val="20"/>
          <w:u w:val="single"/>
        </w:rPr>
      </w:pPr>
      <w:r w:rsidRPr="009428A2">
        <w:rPr>
          <w:rFonts w:ascii="Rupee Foradian" w:hAnsi="Rupee Foradian"/>
          <w:b/>
          <w:sz w:val="20"/>
          <w:szCs w:val="20"/>
          <w:u w:val="single"/>
        </w:rPr>
        <w:t>COUNCIL’S DECISION</w:t>
      </w:r>
    </w:p>
    <w:p w:rsidR="0091055F" w:rsidRDefault="0091055F" w:rsidP="0091055F">
      <w:pPr>
        <w:rPr>
          <w:rFonts w:ascii="Rupee Foradian" w:hAnsi="Rupee Foradian"/>
          <w:sz w:val="20"/>
          <w:szCs w:val="20"/>
        </w:rPr>
      </w:pPr>
    </w:p>
    <w:p w:rsidR="0091055F" w:rsidRDefault="0091055F" w:rsidP="0091055F">
      <w:pPr>
        <w:jc w:val="both"/>
        <w:rPr>
          <w:rFonts w:ascii="Rupee Foradian" w:hAnsi="Rupee Foradian" w:cs="Tahoma"/>
          <w:sz w:val="20"/>
          <w:szCs w:val="20"/>
        </w:rPr>
      </w:pPr>
      <w:r>
        <w:rPr>
          <w:rFonts w:ascii="Rupee Foradian" w:hAnsi="Rupee Foradian" w:cs="Tahoma"/>
          <w:sz w:val="20"/>
          <w:szCs w:val="20"/>
        </w:rPr>
        <w:t>I</w:t>
      </w:r>
      <w:r w:rsidRPr="008C7F69">
        <w:rPr>
          <w:rFonts w:ascii="Rupee Foradian" w:hAnsi="Rupee Foradian" w:cs="Tahoma"/>
          <w:sz w:val="20"/>
          <w:szCs w:val="20"/>
        </w:rPr>
        <w:t>nformation noted</w:t>
      </w:r>
      <w:r>
        <w:rPr>
          <w:rFonts w:ascii="Rupee Foradian" w:hAnsi="Rupee Foradian" w:cs="Tahoma"/>
          <w:sz w:val="20"/>
          <w:szCs w:val="20"/>
        </w:rPr>
        <w:t xml:space="preserve"> by the Council and it</w:t>
      </w:r>
      <w:r w:rsidRPr="008C7F69">
        <w:rPr>
          <w:rFonts w:ascii="Rupee Foradian" w:hAnsi="Rupee Foradian" w:cs="Tahoma"/>
          <w:sz w:val="20"/>
          <w:szCs w:val="20"/>
        </w:rPr>
        <w:t xml:space="preserve"> </w:t>
      </w:r>
      <w:r>
        <w:rPr>
          <w:rFonts w:ascii="Rupee Foradian" w:hAnsi="Rupee Foradian" w:cs="Tahoma"/>
          <w:sz w:val="20"/>
          <w:szCs w:val="20"/>
        </w:rPr>
        <w:t>was</w:t>
      </w:r>
      <w:r w:rsidRPr="008C7F69">
        <w:rPr>
          <w:rFonts w:ascii="Rupee Foradian" w:hAnsi="Rupee Foradian" w:cs="Tahoma"/>
          <w:sz w:val="20"/>
          <w:szCs w:val="20"/>
        </w:rPr>
        <w:t xml:space="preserve"> advised to carry out the necessary rectification in the Accounts for the subsequent years</w:t>
      </w:r>
      <w:r>
        <w:rPr>
          <w:rFonts w:ascii="Rupee Foradian" w:hAnsi="Rupee Foradian" w:cs="Tahoma"/>
          <w:sz w:val="20"/>
          <w:szCs w:val="20"/>
        </w:rPr>
        <w:t xml:space="preserve"> and an Action Taken Report be submitted to the Council on various recommendations made by the Audit Department.</w:t>
      </w:r>
    </w:p>
    <w:p w:rsidR="0091055F" w:rsidRDefault="0091055F" w:rsidP="0091055F">
      <w:pPr>
        <w:jc w:val="both"/>
        <w:rPr>
          <w:rFonts w:ascii="Rupee Foradian" w:hAnsi="Rupee Foradian" w:cs="Tahoma"/>
          <w:sz w:val="20"/>
          <w:szCs w:val="20"/>
        </w:rPr>
      </w:pPr>
    </w:p>
    <w:p w:rsidR="0091055F" w:rsidRDefault="0091055F" w:rsidP="0091055F">
      <w:pPr>
        <w:jc w:val="both"/>
        <w:rPr>
          <w:rFonts w:ascii="Rupee Foradian" w:hAnsi="Rupee Foradian"/>
          <w:sz w:val="20"/>
          <w:szCs w:val="20"/>
        </w:rPr>
      </w:pPr>
    </w:p>
    <w:p w:rsidR="0091055F" w:rsidRDefault="0091055F" w:rsidP="0091055F">
      <w:pPr>
        <w:rPr>
          <w:rFonts w:ascii="Rupee Foradian" w:hAnsi="Rupee Foradian"/>
          <w:sz w:val="20"/>
          <w:szCs w:val="20"/>
        </w:rPr>
      </w:pPr>
    </w:p>
    <w:p w:rsidR="0091055F" w:rsidRDefault="0091055F" w:rsidP="0091055F">
      <w:pPr>
        <w:rPr>
          <w:rFonts w:ascii="Rupee Foradian" w:hAnsi="Rupee Foradian"/>
          <w:sz w:val="20"/>
          <w:szCs w:val="20"/>
        </w:rPr>
      </w:pPr>
    </w:p>
    <w:p w:rsidR="0091055F" w:rsidRDefault="0091055F" w:rsidP="0091055F">
      <w:pPr>
        <w:rPr>
          <w:rFonts w:ascii="Rupee Foradian" w:hAnsi="Rupee Foradian"/>
          <w:sz w:val="20"/>
          <w:szCs w:val="20"/>
        </w:rPr>
      </w:pPr>
    </w:p>
    <w:p w:rsidR="0091055F" w:rsidRDefault="0091055F" w:rsidP="0091055F">
      <w:pPr>
        <w:rPr>
          <w:rFonts w:ascii="Rupee Foradian" w:hAnsi="Rupee Foradian"/>
          <w:sz w:val="20"/>
          <w:szCs w:val="20"/>
        </w:rPr>
      </w:pPr>
    </w:p>
    <w:p w:rsidR="0091055F" w:rsidRDefault="0091055F" w:rsidP="0091055F">
      <w:pPr>
        <w:rPr>
          <w:rFonts w:ascii="Rupee Foradian" w:hAnsi="Rupee Foradian"/>
          <w:sz w:val="20"/>
          <w:szCs w:val="20"/>
        </w:rPr>
      </w:pPr>
    </w:p>
    <w:p w:rsidR="0091055F" w:rsidRDefault="0091055F" w:rsidP="0091055F">
      <w:pPr>
        <w:rPr>
          <w:rFonts w:ascii="Rupee Foradian" w:hAnsi="Rupee Foradian"/>
          <w:sz w:val="20"/>
          <w:szCs w:val="20"/>
        </w:rPr>
      </w:pPr>
    </w:p>
    <w:p w:rsidR="0091055F" w:rsidRDefault="0091055F" w:rsidP="0091055F">
      <w:pPr>
        <w:rPr>
          <w:rFonts w:ascii="Rupee Foradian" w:hAnsi="Rupee Foradian"/>
          <w:sz w:val="20"/>
          <w:szCs w:val="20"/>
        </w:rPr>
      </w:pPr>
    </w:p>
    <w:p w:rsidR="0091055F" w:rsidRDefault="0091055F" w:rsidP="0091055F">
      <w:pPr>
        <w:rPr>
          <w:rFonts w:ascii="Rupee Foradian" w:hAnsi="Rupee Foradian"/>
          <w:sz w:val="20"/>
          <w:szCs w:val="20"/>
        </w:rPr>
      </w:pPr>
    </w:p>
    <w:p w:rsidR="0091055F" w:rsidRDefault="0091055F" w:rsidP="0091055F">
      <w:pPr>
        <w:rPr>
          <w:rFonts w:ascii="Rupee Foradian" w:hAnsi="Rupee Foradian"/>
          <w:sz w:val="20"/>
          <w:szCs w:val="20"/>
        </w:rPr>
      </w:pPr>
    </w:p>
    <w:p w:rsidR="0091055F" w:rsidRDefault="0091055F" w:rsidP="0091055F">
      <w:pPr>
        <w:rPr>
          <w:rFonts w:ascii="Rupee Foradian" w:hAnsi="Rupee Foradian"/>
          <w:sz w:val="20"/>
          <w:szCs w:val="20"/>
        </w:rPr>
      </w:pPr>
    </w:p>
    <w:p w:rsidR="0091055F" w:rsidRDefault="0091055F" w:rsidP="0091055F">
      <w:pPr>
        <w:rPr>
          <w:rFonts w:ascii="Rupee Foradian" w:hAnsi="Rupee Foradian"/>
          <w:sz w:val="20"/>
          <w:szCs w:val="20"/>
        </w:rPr>
      </w:pPr>
    </w:p>
    <w:p w:rsidR="0091055F" w:rsidRDefault="0091055F" w:rsidP="0091055F">
      <w:pPr>
        <w:rPr>
          <w:rFonts w:ascii="Rupee Foradian" w:hAnsi="Rupee Foradian"/>
          <w:sz w:val="20"/>
          <w:szCs w:val="20"/>
        </w:rPr>
      </w:pPr>
    </w:p>
    <w:p w:rsidR="0091055F" w:rsidRDefault="0091055F" w:rsidP="0091055F">
      <w:pPr>
        <w:rPr>
          <w:rFonts w:ascii="Rupee Foradian" w:hAnsi="Rupee Foradian"/>
          <w:sz w:val="20"/>
          <w:szCs w:val="20"/>
        </w:rPr>
      </w:pPr>
    </w:p>
    <w:p w:rsidR="0091055F" w:rsidRDefault="0091055F" w:rsidP="0091055F">
      <w:pPr>
        <w:rPr>
          <w:rFonts w:ascii="Rupee Foradian" w:hAnsi="Rupee Foradian"/>
          <w:sz w:val="20"/>
          <w:szCs w:val="20"/>
        </w:rPr>
      </w:pPr>
    </w:p>
    <w:p w:rsidR="0091055F" w:rsidRDefault="0091055F" w:rsidP="0091055F">
      <w:pPr>
        <w:rPr>
          <w:rFonts w:ascii="Rupee Foradian" w:hAnsi="Rupee Foradian"/>
          <w:sz w:val="20"/>
          <w:szCs w:val="20"/>
        </w:rPr>
      </w:pPr>
    </w:p>
    <w:p w:rsidR="0091055F" w:rsidRDefault="0091055F" w:rsidP="0091055F">
      <w:pPr>
        <w:rPr>
          <w:rFonts w:ascii="Rupee Foradian" w:hAnsi="Rupee Foradian"/>
          <w:sz w:val="20"/>
          <w:szCs w:val="20"/>
        </w:rPr>
      </w:pPr>
    </w:p>
    <w:p w:rsidR="0091055F" w:rsidRDefault="0091055F" w:rsidP="0091055F">
      <w:pPr>
        <w:rPr>
          <w:rFonts w:ascii="Rupee Foradian" w:hAnsi="Rupee Foradian"/>
          <w:sz w:val="20"/>
          <w:szCs w:val="20"/>
        </w:rPr>
      </w:pPr>
    </w:p>
    <w:p w:rsidR="00F64273" w:rsidRDefault="00F64273"/>
    <w:sectPr w:rsidR="00F6427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Rupee Foradian">
    <w:altName w:val="Malgun Gothic"/>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E1046"/>
    <w:multiLevelType w:val="hybridMultilevel"/>
    <w:tmpl w:val="F4C246AA"/>
    <w:lvl w:ilvl="0" w:tplc="36C697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1055F"/>
    <w:rsid w:val="0091055F"/>
    <w:rsid w:val="00F6427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91055F"/>
    <w:pPr>
      <w:spacing w:after="120" w:line="240" w:lineRule="auto"/>
    </w:pPr>
    <w:rPr>
      <w:rFonts w:ascii="Times New Roman" w:eastAsia="Times New Roman" w:hAnsi="Times New Roman" w:cs="Mangal"/>
      <w:sz w:val="16"/>
      <w:szCs w:val="14"/>
      <w:lang w:val="en-US" w:eastAsia="en-US" w:bidi="hi-IN"/>
    </w:rPr>
  </w:style>
  <w:style w:type="character" w:customStyle="1" w:styleId="BodyText3Char">
    <w:name w:val="Body Text 3 Char"/>
    <w:basedOn w:val="DefaultParagraphFont"/>
    <w:link w:val="BodyText3"/>
    <w:uiPriority w:val="99"/>
    <w:rsid w:val="0091055F"/>
    <w:rPr>
      <w:rFonts w:ascii="Times New Roman" w:eastAsia="Times New Roman" w:hAnsi="Times New Roman" w:cs="Mangal"/>
      <w:sz w:val="16"/>
      <w:szCs w:val="14"/>
      <w:lang w:val="en-US" w:eastAsia="en-US" w:bidi="hi-IN"/>
    </w:rPr>
  </w:style>
  <w:style w:type="table" w:styleId="TableGrid">
    <w:name w:val="Table Grid"/>
    <w:basedOn w:val="TableNormal"/>
    <w:uiPriority w:val="59"/>
    <w:rsid w:val="0091055F"/>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875</Words>
  <Characters>4993</Characters>
  <Application>Microsoft Office Word</Application>
  <DocSecurity>0</DocSecurity>
  <Lines>41</Lines>
  <Paragraphs>11</Paragraphs>
  <ScaleCrop>false</ScaleCrop>
  <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2013-07-23T06:23:00Z</dcterms:created>
  <dcterms:modified xsi:type="dcterms:W3CDTF">2013-07-23T06:23:00Z</dcterms:modified>
</cp:coreProperties>
</file>